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27B3" w14:textId="77777777" w:rsidR="005E0100" w:rsidRDefault="00000000">
      <w:pPr>
        <w:pStyle w:val="Textbody"/>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 xml:space="preserve">Департамент внутренней политики Ханты-Мансийского автономного </w:t>
      </w:r>
      <w:r>
        <w:rPr>
          <w:rFonts w:ascii="Times New Roman" w:eastAsia="Times New Roman" w:hAnsi="Times New Roman" w:cs="Times New Roman"/>
          <w:b/>
          <w:shd w:val="clear" w:color="auto" w:fill="FFFFFF"/>
          <w:lang w:val="ru-RU"/>
        </w:rPr>
        <w:br/>
        <w:t>округа – Югры объявляет прием заявок на участие в конкурсном отборе социально значимых проектов организаций, осуществляющих производство и (или) выпуск средств массовой информации на территории Ханты-Мансийского автономного округа – Югры, претендующих на предоставление грантов (далее – конкурс, грант)</w:t>
      </w:r>
    </w:p>
    <w:p w14:paraId="20C0E608" w14:textId="77777777" w:rsidR="005E0100" w:rsidRDefault="005E0100">
      <w:pPr>
        <w:pStyle w:val="Textbody"/>
        <w:rPr>
          <w:rFonts w:ascii="Times New Roman" w:eastAsia="Times New Roman" w:hAnsi="Times New Roman" w:cs="Times New Roman"/>
          <w:shd w:val="clear" w:color="auto" w:fill="FFFFFF"/>
        </w:rPr>
      </w:pPr>
    </w:p>
    <w:p w14:paraId="234578E1" w14:textId="77777777" w:rsidR="005E0100" w:rsidRDefault="00000000">
      <w:pPr>
        <w:pStyle w:val="Textbody"/>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Документы для участия в конкурсе принимаются посредством официального сайта конкурса в сети Интернет по адресу: сми.</w:t>
      </w:r>
      <w:hyperlink r:id="rId5" w:history="1">
        <w:r>
          <w:rPr>
            <w:rFonts w:ascii="Times New Roman" w:eastAsia="Times New Roman" w:hAnsi="Times New Roman" w:cs="Times New Roman"/>
            <w:shd w:val="clear" w:color="auto" w:fill="FFFFFF"/>
            <w:lang w:val="ru-RU"/>
          </w:rPr>
          <w:t>грантгубернатора.рф</w:t>
        </w:r>
      </w:hyperlink>
    </w:p>
    <w:p w14:paraId="3B3B1D84" w14:textId="77777777" w:rsidR="005E0100" w:rsidRDefault="00000000">
      <w:pPr>
        <w:pStyle w:val="TableContents"/>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Срок приема документов:</w:t>
      </w:r>
    </w:p>
    <w:p w14:paraId="65E81942"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 11 декабря 2023 года по 15 января 2024 года</w:t>
      </w:r>
    </w:p>
    <w:p w14:paraId="141DDDAF" w14:textId="77777777" w:rsidR="005E0100" w:rsidRDefault="00000000">
      <w:pPr>
        <w:pStyle w:val="TableContents"/>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Телефон/факс:</w:t>
      </w:r>
    </w:p>
    <w:p w14:paraId="58CE3AD8"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Тел: (3467) 360-171, доб. 1574</w:t>
      </w:r>
    </w:p>
    <w:p w14:paraId="7AB45A1D"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b/>
          <w:shd w:val="clear" w:color="auto" w:fill="FFFFFF"/>
        </w:rPr>
        <w:t>E</w:t>
      </w:r>
      <w:r>
        <w:rPr>
          <w:rFonts w:ascii="Times New Roman" w:eastAsia="Times New Roman" w:hAnsi="Times New Roman" w:cs="Times New Roman"/>
          <w:b/>
          <w:shd w:val="clear" w:color="auto" w:fill="FFFFFF"/>
          <w:lang w:val="ru-RU"/>
        </w:rPr>
        <w:t>-</w:t>
      </w:r>
      <w:r>
        <w:rPr>
          <w:rFonts w:ascii="Times New Roman" w:eastAsia="Times New Roman" w:hAnsi="Times New Roman" w:cs="Times New Roman"/>
          <w:b/>
          <w:shd w:val="clear" w:color="auto" w:fill="FFFFFF"/>
        </w:rPr>
        <w:t>mail</w:t>
      </w:r>
      <w:r>
        <w:rPr>
          <w:rFonts w:ascii="Times New Roman" w:eastAsia="Times New Roman" w:hAnsi="Times New Roman" w:cs="Times New Roman"/>
          <w:b/>
          <w:shd w:val="clear" w:color="auto" w:fill="FFFFFF"/>
          <w:lang w:val="ru-RU"/>
        </w:rPr>
        <w:t>:</w:t>
      </w:r>
    </w:p>
    <w:p w14:paraId="73F20F15" w14:textId="77777777" w:rsidR="005E0100" w:rsidRDefault="00000000">
      <w:pPr>
        <w:pStyle w:val="TableContents"/>
        <w:rPr>
          <w:rFonts w:ascii="Times New Roman" w:eastAsia="Times New Roman" w:hAnsi="Times New Roman" w:cs="Times New Roman"/>
          <w:shd w:val="clear" w:color="auto" w:fill="FFFFFF"/>
        </w:rPr>
      </w:pPr>
      <w:hyperlink r:id="rId6" w:history="1">
        <w:r>
          <w:rPr>
            <w:rStyle w:val="ab"/>
            <w:rFonts w:ascii="Times New Roman" w:eastAsia="Times New Roman" w:hAnsi="Times New Roman" w:cs="Times New Roman"/>
            <w:shd w:val="clear" w:color="auto" w:fill="FFFFFF"/>
          </w:rPr>
          <w:t>deppolitiki@admhmao.ru</w:t>
        </w:r>
      </w:hyperlink>
      <w:r>
        <w:rPr>
          <w:rFonts w:ascii="Times New Roman" w:eastAsia="Times New Roman" w:hAnsi="Times New Roman" w:cs="Times New Roman"/>
          <w:shd w:val="clear" w:color="auto" w:fill="FFFFFF"/>
          <w:lang w:val="ru-RU"/>
        </w:rPr>
        <w:t xml:space="preserve">;  </w:t>
      </w:r>
      <w:hyperlink r:id="rId7" w:history="1">
        <w:r>
          <w:rPr>
            <w:rStyle w:val="ab"/>
            <w:rFonts w:ascii="Times New Roman" w:eastAsia="Times New Roman" w:hAnsi="Times New Roman" w:cs="Times New Roman"/>
            <w:shd w:val="clear" w:color="auto" w:fill="FFFFFF"/>
          </w:rPr>
          <w:t>BeschastnykhKE@admhmao.ru</w:t>
        </w:r>
      </w:hyperlink>
      <w:r>
        <w:rPr>
          <w:rFonts w:ascii="Times New Roman" w:eastAsia="Times New Roman" w:hAnsi="Times New Roman" w:cs="Times New Roman"/>
          <w:shd w:val="clear" w:color="auto" w:fill="FFFFFF"/>
        </w:rPr>
        <w:t xml:space="preserve"> </w:t>
      </w:r>
    </w:p>
    <w:p w14:paraId="28397EE8"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b/>
          <w:shd w:val="clear" w:color="auto" w:fill="FFFFFF"/>
          <w:lang w:val="ru-RU"/>
        </w:rPr>
        <w:t>Место нахождения Департамента</w:t>
      </w:r>
    </w:p>
    <w:p w14:paraId="40C661DF"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г. Ханты-Мансийск, Дом журналиста, ул.Комсомольская, 31, каб. 404</w:t>
      </w:r>
    </w:p>
    <w:p w14:paraId="15A58ED1"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b/>
          <w:shd w:val="clear" w:color="auto" w:fill="FFFFFF"/>
          <w:lang w:val="ru-RU"/>
        </w:rPr>
        <w:t>Почтовый адрес</w:t>
      </w:r>
    </w:p>
    <w:p w14:paraId="0B64A37F"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Дом Правительства, 628006, ул. Мира, 5, г. Ханты-Мансийск, Ханты-Мансийский автономный округ – Югра</w:t>
      </w:r>
    </w:p>
    <w:p w14:paraId="2EE10220" w14:textId="77777777" w:rsidR="005E0100" w:rsidRDefault="00000000">
      <w:pPr>
        <w:pStyle w:val="TableContents"/>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Режим работы:</w:t>
      </w:r>
    </w:p>
    <w:p w14:paraId="091B47F1"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Понедельник: 9:00 - 18:00 (перерыв 13:00 - 14:00);</w:t>
      </w:r>
    </w:p>
    <w:p w14:paraId="76A39282"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Вторник - Пятница: 9:00 - 17:00 (перерыв 13:00 - 14:00);</w:t>
      </w:r>
    </w:p>
    <w:p w14:paraId="7C387AA3"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Суббота - Воскресенье: выходной день</w:t>
      </w:r>
    </w:p>
    <w:p w14:paraId="1DC5B155" w14:textId="77777777" w:rsidR="005E0100" w:rsidRDefault="00000000">
      <w:pPr>
        <w:pStyle w:val="TableContents"/>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Начало периода реализации социально значимых проектов</w:t>
      </w:r>
    </w:p>
    <w:p w14:paraId="4430D5EE"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 xml:space="preserve">не ранее </w:t>
      </w:r>
      <w:r>
        <w:rPr>
          <w:rFonts w:ascii="Times New Roman" w:eastAsia="Times New Roman" w:hAnsi="Times New Roman" w:cs="Times New Roman"/>
          <w:shd w:val="clear" w:color="auto" w:fill="FFFFFF"/>
        </w:rPr>
        <w:t xml:space="preserve">1 </w:t>
      </w:r>
      <w:r>
        <w:rPr>
          <w:rFonts w:ascii="Times New Roman" w:eastAsia="Times New Roman" w:hAnsi="Times New Roman" w:cs="Times New Roman"/>
          <w:shd w:val="clear" w:color="auto" w:fill="FFFFFF"/>
          <w:lang w:val="ru-RU"/>
        </w:rPr>
        <w:t>января</w:t>
      </w:r>
      <w:r>
        <w:rPr>
          <w:rFonts w:ascii="Times New Roman" w:eastAsia="Times New Roman" w:hAnsi="Times New Roman" w:cs="Times New Roman"/>
          <w:shd w:val="clear" w:color="auto" w:fill="FFFFFF"/>
        </w:rPr>
        <w:t xml:space="preserve"> 2024 </w:t>
      </w:r>
      <w:r>
        <w:rPr>
          <w:rFonts w:ascii="Times New Roman" w:eastAsia="Times New Roman" w:hAnsi="Times New Roman" w:cs="Times New Roman"/>
          <w:shd w:val="clear" w:color="auto" w:fill="FFFFFF"/>
          <w:lang w:val="ru-RU"/>
        </w:rPr>
        <w:t>года</w:t>
      </w:r>
    </w:p>
    <w:p w14:paraId="208BF350" w14:textId="77777777" w:rsidR="005E0100" w:rsidRDefault="00000000">
      <w:pPr>
        <w:pStyle w:val="TableContents"/>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Размер гранта, предоставляемого на поддержку одного социально значимого проекта</w:t>
      </w:r>
    </w:p>
    <w:p w14:paraId="34021476" w14:textId="77777777" w:rsidR="005E0100" w:rsidRDefault="00000000">
      <w:pPr>
        <w:pStyle w:val="TableContents"/>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не может превышать 1 000 000,00 рублей</w:t>
      </w:r>
    </w:p>
    <w:p w14:paraId="4ED7C8E2"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b/>
          <w:shd w:val="clear" w:color="auto" w:fill="FFFFFF"/>
          <w:lang w:val="ru-RU"/>
        </w:rPr>
        <w:t>Цели предоставления гранта</w:t>
      </w:r>
    </w:p>
    <w:p w14:paraId="47427405"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Гранты предоставляются в целях производства и выпуска материалов, направленных на информирование населения по вопросам, представляющим общественный и государственный интерес, в средстве массовой информации (с размещением в социальных сетях при необходимости).</w:t>
      </w:r>
    </w:p>
    <w:p w14:paraId="5B69CF90" w14:textId="77777777" w:rsidR="005E0100" w:rsidRDefault="00000000">
      <w:pPr>
        <w:rPr>
          <w:b/>
          <w:shd w:val="clear" w:color="auto" w:fill="FFFFFF"/>
        </w:rPr>
      </w:pPr>
      <w:r>
        <w:rPr>
          <w:b/>
          <w:shd w:val="clear" w:color="auto" w:fill="FFFFFF"/>
          <w:lang w:val="ru-RU"/>
        </w:rPr>
        <w:t>Результат предоставления гранта</w:t>
      </w:r>
    </w:p>
    <w:p w14:paraId="054CA8CC" w14:textId="77777777" w:rsidR="005E0100" w:rsidRDefault="00000000">
      <w:pPr>
        <w:rPr>
          <w:shd w:val="clear" w:color="auto" w:fill="FFFFFF"/>
        </w:rPr>
      </w:pPr>
      <w:r>
        <w:rPr>
          <w:shd w:val="clear" w:color="auto" w:fill="FFFFFF"/>
          <w:lang w:val="ru-RU"/>
        </w:rPr>
        <w:t>Результатом предоставления гранта является реализация социально-значимого проекта,производство и выпуск установленного в соглашении количества материалов, направленных на информирование населения по вопросам, представляющим общественный и государственный интерес, в средстве массовой информации (с размещением материалов в социальных сетях при необходимости), на дату реализации социально значимого проекта.</w:t>
      </w:r>
    </w:p>
    <w:p w14:paraId="68F459A5" w14:textId="77777777" w:rsidR="005E0100" w:rsidRDefault="00000000">
      <w:pPr>
        <w:rPr>
          <w:shd w:val="clear" w:color="auto" w:fill="FFFFFF"/>
        </w:rPr>
      </w:pPr>
      <w:r>
        <w:rPr>
          <w:shd w:val="clear" w:color="auto" w:fill="FFFFFF"/>
          <w:lang w:val="ru-RU"/>
        </w:rPr>
        <w:t>Требования к Соискателям гранта и перечень документов, представляемых ими для подтверждения соответствия указанным требованиям</w:t>
      </w:r>
    </w:p>
    <w:p w14:paraId="01201059" w14:textId="77777777" w:rsidR="005E0100" w:rsidRDefault="00000000">
      <w:pPr>
        <w:rPr>
          <w:shd w:val="clear" w:color="auto" w:fill="FFFFFF"/>
        </w:rPr>
      </w:pPr>
      <w:r>
        <w:rPr>
          <w:shd w:val="clear" w:color="auto" w:fill="FFFFFF"/>
          <w:lang w:val="ru-RU"/>
        </w:rPr>
        <w:t>Гранты предоставляются юридическим лицам (за исключением казенных учреждений), индивидуальным предпринимателям, осуществляющим на территории автономного округа в качестве основной деятельности в соответствии с уставами производство и (или) выпуск средств массовой информации, при условии регистрации в установленном порядке выпускаемого средства массовой информации и его распространения на территории автономного округа.</w:t>
      </w:r>
    </w:p>
    <w:p w14:paraId="461FCE0B" w14:textId="77777777" w:rsidR="005E0100" w:rsidRDefault="00000000">
      <w:pPr>
        <w:rPr>
          <w:shd w:val="clear" w:color="auto" w:fill="FFFFFF"/>
        </w:rPr>
      </w:pPr>
      <w:r>
        <w:rPr>
          <w:shd w:val="clear" w:color="auto" w:fill="FFFFFF"/>
          <w:lang w:val="ru-RU"/>
        </w:rPr>
        <w:t>Соискатель гранта должен соответствовать следующим требованиям на дату проверки документов:</w:t>
      </w:r>
    </w:p>
    <w:p w14:paraId="4D30602D" w14:textId="77777777" w:rsidR="005E0100" w:rsidRDefault="00000000">
      <w:pPr>
        <w:rPr>
          <w:shd w:val="clear" w:color="auto" w:fill="FFFFFF"/>
        </w:rPr>
      </w:pPr>
      <w:r>
        <w:rPr>
          <w:shd w:val="clear" w:color="auto" w:fill="FFFFFF"/>
        </w:rPr>
        <w:t xml:space="preserve">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w:t>
      </w:r>
      <w:r>
        <w:rPr>
          <w:shd w:val="clear" w:color="auto" w:fill="FFFFFF"/>
        </w:rPr>
        <w:lastRenderedPageBreak/>
        <w:t>Федерации о налогах и сборах.</w:t>
      </w:r>
    </w:p>
    <w:p w14:paraId="53E67E08" w14:textId="77777777" w:rsidR="005E0100" w:rsidRDefault="00000000">
      <w:pPr>
        <w:rPr>
          <w:shd w:val="clear" w:color="auto" w:fill="FFFFFF"/>
        </w:rPr>
      </w:pPr>
      <w:r>
        <w:rPr>
          <w:shd w:val="clear" w:color="auto" w:fill="FFFFFF"/>
        </w:rPr>
        <w:t xml:space="preserve">Отсутствие просроченной задолженности по возврату в бюджет </w:t>
      </w:r>
      <w:r>
        <w:rPr>
          <w:shd w:val="clear" w:color="auto" w:fill="FFFFFF"/>
          <w:lang w:val="ru-RU"/>
        </w:rPr>
        <w:t>автономного округа</w:t>
      </w:r>
      <w:r>
        <w:rPr>
          <w:shd w:val="clear" w:color="auto" w:fill="FFFFFF"/>
        </w:rPr>
        <w:t xml:space="preserve">,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публично-правовым образованием, из бюджета </w:t>
      </w:r>
      <w:r>
        <w:rPr>
          <w:shd w:val="clear" w:color="auto" w:fill="FFFFFF"/>
          <w:lang w:val="ru-RU"/>
        </w:rPr>
        <w:t xml:space="preserve">автономного округа </w:t>
      </w:r>
      <w:r>
        <w:rPr>
          <w:shd w:val="clear" w:color="auto" w:fill="FFFFFF"/>
        </w:rPr>
        <w:t xml:space="preserve">(за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w:t>
      </w:r>
      <w:r>
        <w:rPr>
          <w:shd w:val="clear" w:color="auto" w:fill="FFFFFF"/>
          <w:lang w:val="ru-RU"/>
        </w:rPr>
        <w:t>Соискателям</w:t>
      </w:r>
      <w:r>
        <w:rPr>
          <w:shd w:val="clear" w:color="auto" w:fill="FFFFFF"/>
        </w:rPr>
        <w:t xml:space="preserve"> гранта физическим лицам).</w:t>
      </w:r>
    </w:p>
    <w:p w14:paraId="4C7DD106" w14:textId="77777777" w:rsidR="005E0100" w:rsidRDefault="00000000">
      <w:pPr>
        <w:rPr>
          <w:shd w:val="clear" w:color="auto" w:fill="FFFFFF"/>
        </w:rPr>
      </w:pPr>
      <w:r>
        <w:rPr>
          <w:shd w:val="clear" w:color="auto" w:fill="FFFFFF"/>
        </w:rPr>
        <w:t xml:space="preserve">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w:t>
      </w:r>
      <w:r>
        <w:rPr>
          <w:shd w:val="clear" w:color="auto" w:fill="FFFFFF"/>
          <w:lang w:val="ru-RU"/>
        </w:rPr>
        <w:t>Соискателя</w:t>
      </w:r>
      <w:r>
        <w:rPr>
          <w:shd w:val="clear" w:color="auto" w:fill="FFFFFF"/>
        </w:rPr>
        <w:t xml:space="preserve"> гранта не введена процедура банкротства, его деятельность не приостановлена в порядке, предусмотренном законодательством Российской Федерации, а </w:t>
      </w:r>
      <w:r>
        <w:rPr>
          <w:shd w:val="clear" w:color="auto" w:fill="FFFFFF"/>
          <w:lang w:val="ru-RU"/>
        </w:rPr>
        <w:t>Соиск</w:t>
      </w:r>
      <w:r>
        <w:rPr>
          <w:shd w:val="clear" w:color="auto" w:fill="FFFFFF"/>
        </w:rPr>
        <w:t>атель гранта - индивидуальный предприниматель не прекратил деятельность в качестве индивидуального предпринимателя.</w:t>
      </w:r>
    </w:p>
    <w:p w14:paraId="11C89E09" w14:textId="77777777" w:rsidR="005E0100" w:rsidRDefault="00000000">
      <w:pPr>
        <w:rPr>
          <w:shd w:val="clear" w:color="auto" w:fill="FFFFFF"/>
        </w:rPr>
      </w:pPr>
      <w:r>
        <w:rPr>
          <w:shd w:val="clear" w:color="auto" w:fill="FFFFFF"/>
        </w:rPr>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гранта, являющегося юридическим лицом, об индивидуальном предпринимателе и о физическом лице - производителе товаров, работ, услуг, являющихся </w:t>
      </w:r>
      <w:r>
        <w:rPr>
          <w:shd w:val="clear" w:color="auto" w:fill="FFFFFF"/>
          <w:lang w:val="ru-RU"/>
        </w:rPr>
        <w:t>Соискателем</w:t>
      </w:r>
      <w:r>
        <w:rPr>
          <w:shd w:val="clear" w:color="auto" w:fill="FFFFFF"/>
        </w:rPr>
        <w:t xml:space="preserve"> гранта.</w:t>
      </w:r>
    </w:p>
    <w:p w14:paraId="5863845A" w14:textId="77777777" w:rsidR="005E0100" w:rsidRDefault="00000000">
      <w:pPr>
        <w:rPr>
          <w:shd w:val="clear" w:color="auto" w:fill="FFFFFF"/>
        </w:rPr>
      </w:pPr>
      <w:r>
        <w:rPr>
          <w:shd w:val="clear" w:color="auto" w:fill="FFFFFF"/>
        </w:rPr>
        <w:t>Не является иностранным юридическим лицом, в том числе местом регистрации получателя гранта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CD95CAA" w14:textId="77777777" w:rsidR="005E0100" w:rsidRDefault="00000000">
      <w:pPr>
        <w:rPr>
          <w:shd w:val="clear" w:color="auto" w:fill="FFFFFF"/>
        </w:rPr>
      </w:pPr>
      <w:r>
        <w:rPr>
          <w:shd w:val="clear" w:color="auto" w:fill="FFFFFF"/>
        </w:rPr>
        <w:t xml:space="preserve">Отсутствие факта получения средств из федерального бюджета, бюджета автономного округа (местного бюджета) на основании иных нормативных правовых актов на цель (цели), на которую </w:t>
      </w:r>
      <w:r>
        <w:rPr>
          <w:shd w:val="clear" w:color="auto" w:fill="FFFFFF"/>
          <w:lang w:val="ru-RU"/>
        </w:rPr>
        <w:t>Соискатель</w:t>
      </w:r>
      <w:r>
        <w:rPr>
          <w:shd w:val="clear" w:color="auto" w:fill="FFFFFF"/>
        </w:rPr>
        <w:t xml:space="preserve"> гранта претендует.</w:t>
      </w:r>
    </w:p>
    <w:p w14:paraId="39C4DC25" w14:textId="77777777" w:rsidR="005E0100" w:rsidRDefault="00000000">
      <w:pPr>
        <w:rPr>
          <w:shd w:val="clear" w:color="auto" w:fill="FFFFFF"/>
        </w:rPr>
      </w:pPr>
      <w:r>
        <w:rPr>
          <w:shd w:val="clear" w:color="auto" w:fill="FFFFFF"/>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503E50FB" w14:textId="77777777" w:rsidR="005E0100" w:rsidRDefault="005E0100">
      <w:pPr>
        <w:rPr>
          <w:shd w:val="clear" w:color="auto" w:fill="FFFFFF"/>
        </w:rPr>
      </w:pPr>
    </w:p>
    <w:p w14:paraId="01B58959" w14:textId="77777777" w:rsidR="005E0100" w:rsidRDefault="00000000">
      <w:pPr>
        <w:pStyle w:val="Standard"/>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Требования, предъявляемые к форме и содержанию документов для участия в конкурсе, в том числе порядок их подачи</w:t>
      </w:r>
    </w:p>
    <w:p w14:paraId="2C62DED8" w14:textId="77777777" w:rsidR="005E0100" w:rsidRDefault="005E0100">
      <w:pPr>
        <w:pStyle w:val="Standard"/>
        <w:rPr>
          <w:rFonts w:ascii="Times New Roman" w:eastAsia="Times New Roman" w:hAnsi="Times New Roman" w:cs="Times New Roman"/>
          <w:b/>
          <w:shd w:val="clear" w:color="auto" w:fill="FFFFFF"/>
        </w:rPr>
      </w:pPr>
    </w:p>
    <w:p w14:paraId="680BD132" w14:textId="77777777" w:rsidR="005E0100" w:rsidRDefault="00000000">
      <w:pPr>
        <w:rPr>
          <w:shd w:val="clear" w:color="auto" w:fill="FFFFFF"/>
        </w:rPr>
      </w:pPr>
      <w:r>
        <w:rPr>
          <w:shd w:val="clear" w:color="auto" w:fill="FFFFFF"/>
          <w:lang w:val="ru-RU"/>
        </w:rPr>
        <w:t>Для участия в конкурсе Соискатели грантов представляют в Департамент посредством официального сайта конкурса в сети Интернет по адресу: сми.грантгубернатора.рф следующие документы:</w:t>
      </w:r>
    </w:p>
    <w:p w14:paraId="28655C02"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Заявку  в форме электронного документа, содержащую следующие поля:</w:t>
      </w:r>
      <w:r>
        <w:rPr>
          <w:rFonts w:ascii="Times New Roman" w:eastAsia="Times New Roman" w:hAnsi="Times New Roman" w:cs="Times New Roman"/>
          <w:shd w:val="clear" w:color="auto" w:fill="FFFFFF"/>
          <w:lang w:val="ru-RU"/>
        </w:rPr>
        <w:t xml:space="preserve"> </w:t>
      </w:r>
      <w:r>
        <w:rPr>
          <w:rFonts w:ascii="Times New Roman" w:eastAsia="Times New Roman" w:hAnsi="Times New Roman" w:cs="Times New Roman"/>
          <w:shd w:val="clear" w:color="auto" w:fill="FFFFFF"/>
        </w:rPr>
        <w:t>наименование социально значимого проекта, на реализацию которого запрашивается грант;</w:t>
      </w:r>
      <w:r>
        <w:rPr>
          <w:rFonts w:ascii="Times New Roman" w:eastAsia="Times New Roman" w:hAnsi="Times New Roman" w:cs="Times New Roman"/>
          <w:shd w:val="clear" w:color="auto" w:fill="FFFFFF"/>
          <w:lang w:val="ru-RU"/>
        </w:rPr>
        <w:t xml:space="preserve"> </w:t>
      </w:r>
      <w:r>
        <w:rPr>
          <w:rFonts w:ascii="Times New Roman" w:eastAsia="Times New Roman" w:hAnsi="Times New Roman" w:cs="Times New Roman"/>
          <w:shd w:val="clear" w:color="auto" w:fill="FFFFFF"/>
        </w:rPr>
        <w:t xml:space="preserve">вид и </w:t>
      </w:r>
      <w:r>
        <w:rPr>
          <w:rFonts w:ascii="Times New Roman" w:eastAsia="Times New Roman" w:hAnsi="Times New Roman" w:cs="Times New Roman"/>
          <w:shd w:val="clear" w:color="auto" w:fill="FFFFFF"/>
        </w:rPr>
        <w:lastRenderedPageBreak/>
        <w:t>наименование средства массовой информации для реализации социально значимого проекта;</w:t>
      </w:r>
      <w:r>
        <w:rPr>
          <w:rFonts w:ascii="Times New Roman" w:eastAsia="Times New Roman" w:hAnsi="Times New Roman" w:cs="Times New Roman"/>
          <w:shd w:val="clear" w:color="auto" w:fill="FFFFFF"/>
          <w:lang w:val="ru-RU"/>
        </w:rPr>
        <w:t xml:space="preserve"> </w:t>
      </w:r>
      <w:r>
        <w:rPr>
          <w:rFonts w:ascii="Times New Roman" w:eastAsia="Times New Roman" w:hAnsi="Times New Roman" w:cs="Times New Roman"/>
          <w:shd w:val="clear" w:color="auto" w:fill="FFFFFF"/>
        </w:rPr>
        <w:t>общий хронометраж материалов/ объем печатных полос/количество сообщений, канал-вещатель /тираж периодического издания/ адрес в сети Интернет;</w:t>
      </w:r>
      <w:r>
        <w:rPr>
          <w:rFonts w:ascii="Times New Roman" w:eastAsia="Times New Roman" w:hAnsi="Times New Roman" w:cs="Times New Roman"/>
          <w:shd w:val="clear" w:color="auto" w:fill="FFFFFF"/>
          <w:lang w:val="ru-RU"/>
        </w:rPr>
        <w:t xml:space="preserve"> </w:t>
      </w:r>
      <w:r>
        <w:rPr>
          <w:rFonts w:ascii="Times New Roman" w:eastAsia="Times New Roman" w:hAnsi="Times New Roman" w:cs="Times New Roman"/>
          <w:shd w:val="clear" w:color="auto" w:fill="FFFFFF"/>
        </w:rPr>
        <w:t>информация о соискателе гранта (основной государственный регистрационный номер, идентификационный номер налогоплательщика, дата регистрации, полное и сокращенное (при наличии) наименование, почтовый адрес, фактическое место нахождения, адрес для направления юридически значимых сообщений, контактные телефоны, ФИО руководителя, дата рождения руководителя, контактный телефон руководителя, адрес электронной почты, ФИО главного бухгалтера, контактный номер главного бухгалтера, банковские реквизиты, реквизиты и наименование учредительных документов);</w:t>
      </w:r>
      <w:r>
        <w:rPr>
          <w:rFonts w:ascii="Times New Roman" w:eastAsia="Times New Roman" w:hAnsi="Times New Roman" w:cs="Times New Roman"/>
          <w:shd w:val="clear" w:color="auto" w:fill="FFFFFF"/>
          <w:lang w:val="ru-RU"/>
        </w:rPr>
        <w:t xml:space="preserve"> </w:t>
      </w:r>
      <w:r>
        <w:rPr>
          <w:rFonts w:ascii="Times New Roman" w:eastAsia="Times New Roman" w:hAnsi="Times New Roman" w:cs="Times New Roman"/>
          <w:shd w:val="clear" w:color="auto" w:fill="FFFFFF"/>
        </w:rPr>
        <w:t>общая сумма расходов на реализацию социально значимого проекта, запрашиваемая сумма гранта.</w:t>
      </w:r>
    </w:p>
    <w:p w14:paraId="53878155"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Описание социально значимого проекта в форме электронного документа, содержащ</w:t>
      </w:r>
      <w:r>
        <w:rPr>
          <w:rFonts w:ascii="Times New Roman" w:eastAsia="Times New Roman" w:hAnsi="Times New Roman" w:cs="Times New Roman"/>
          <w:shd w:val="clear" w:color="auto" w:fill="FFFFFF"/>
          <w:lang w:val="ru-RU"/>
        </w:rPr>
        <w:t>ее</w:t>
      </w:r>
      <w:r>
        <w:rPr>
          <w:rFonts w:ascii="Times New Roman" w:eastAsia="Times New Roman" w:hAnsi="Times New Roman" w:cs="Times New Roman"/>
          <w:shd w:val="clear" w:color="auto" w:fill="FFFFFF"/>
        </w:rPr>
        <w:t xml:space="preserve"> следующие поля:</w:t>
      </w:r>
      <w:r>
        <w:rPr>
          <w:rFonts w:ascii="Times New Roman" w:eastAsia="Times New Roman" w:hAnsi="Times New Roman" w:cs="Times New Roman"/>
          <w:shd w:val="clear" w:color="auto" w:fill="FFFFFF"/>
          <w:lang w:val="ru-RU"/>
        </w:rPr>
        <w:t xml:space="preserve"> </w:t>
      </w:r>
      <w:r>
        <w:rPr>
          <w:rFonts w:ascii="Times New Roman" w:eastAsia="Times New Roman" w:hAnsi="Times New Roman" w:cs="Times New Roman"/>
          <w:shd w:val="clear" w:color="auto" w:fill="FFFFFF"/>
        </w:rPr>
        <w:t>приоритетное направление, которому преимущественно соответствует социально значимый проект;</w:t>
      </w:r>
      <w:r>
        <w:rPr>
          <w:rFonts w:ascii="Times New Roman" w:eastAsia="Times New Roman" w:hAnsi="Times New Roman" w:cs="Times New Roman"/>
          <w:shd w:val="clear" w:color="auto" w:fill="FFFFFF"/>
          <w:lang w:val="ru-RU"/>
        </w:rPr>
        <w:t xml:space="preserve"> </w:t>
      </w:r>
      <w:r>
        <w:rPr>
          <w:rFonts w:ascii="Times New Roman" w:eastAsia="Times New Roman" w:hAnsi="Times New Roman" w:cs="Times New Roman"/>
          <w:shd w:val="clear" w:color="auto" w:fill="FFFFFF"/>
        </w:rPr>
        <w:t>срок реализации социально значимого проекта;</w:t>
      </w:r>
      <w:r>
        <w:rPr>
          <w:rFonts w:ascii="Times New Roman" w:eastAsia="Times New Roman" w:hAnsi="Times New Roman" w:cs="Times New Roman"/>
          <w:shd w:val="clear" w:color="auto" w:fill="FFFFFF"/>
          <w:lang w:val="ru-RU"/>
        </w:rPr>
        <w:t xml:space="preserve"> </w:t>
      </w:r>
      <w:r>
        <w:rPr>
          <w:rFonts w:ascii="Times New Roman" w:eastAsia="Times New Roman" w:hAnsi="Times New Roman" w:cs="Times New Roman"/>
          <w:shd w:val="clear" w:color="auto" w:fill="FFFFFF"/>
        </w:rPr>
        <w:t>краткое описание социально значимого проекта (социальная значимость проекта, проблема, ее актуальность и пути ее решения, описание форм подачи материала, методов, подходов, с помощью которых предполагается реализовать цели проекта, описание собственного опыта успешной реализации социально значимых проектов с указанием конкретных проектов, в том числе реализованных за счет средств грантов в форме субсидий на поддержку социально-значимых проектов, сведения об их результатах, подтверждение опыта наградами, отзывами, рецензиями в средствах массовой информации).</w:t>
      </w:r>
    </w:p>
    <w:p w14:paraId="10797419"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Финансово-экономическое обоснование затрат на реализацию (по форме, утвержденной Департаментом) – скан-копия, которая обязательно содержит личную подпись и собственноручно написанные руководителем Соискателя гранта его фамилию, имя, отчество (лицом, имеющим право подписи согласно выписке из ЕГРЮЛ) и печать (при наличии);</w:t>
      </w:r>
    </w:p>
    <w:p w14:paraId="1E678ADF" w14:textId="77777777" w:rsidR="005E0100" w:rsidRDefault="00000000">
      <w:pPr>
        <w:pStyle w:val="Standard"/>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lang w:val="ru-RU"/>
        </w:rPr>
        <w:t>(прикрепить документ во вложении)</w:t>
      </w:r>
    </w:p>
    <w:p w14:paraId="054751CD"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Скан-копию согласия органа, осуществляющего функции и полномочия учредителя в отношении Соискателя гранта – бюджетного или автономного учреждения, на участие в конкурсе на фирменном бланке (в случае если органом, осуществляющим функции и полномочия учредителя в отношении бюджетного или автономного учреждения, является Департамент, представление указанного документа не требуется).</w:t>
      </w:r>
    </w:p>
    <w:p w14:paraId="1C19CF36"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Справку о просроченной задолженности по субсидиям, бюджетным инвестициям и иным средствам, предоставленным из бюджета автономного округа, подтверждающая ее отсутствие у Соискателя гранта на дату подачи документов, по форме, утвержденной Департаментом финансов автономного округа, – скан-копия, которая обязательно содержит личную подпись и собственноручно написанные руководителем его фамилию, имя, отчество (лицом, имеющим право подписи согласно выписке из ЕГРЮЛ) и печать (при наличии).</w:t>
      </w:r>
    </w:p>
    <w:p w14:paraId="252F04C3" w14:textId="77777777" w:rsidR="005E0100" w:rsidRDefault="00000000">
      <w:pPr>
        <w:pStyle w:val="Standard"/>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lang w:val="ru-RU"/>
        </w:rPr>
        <w:t>(прикрепить документ во вложении)</w:t>
      </w:r>
    </w:p>
    <w:p w14:paraId="17D684E2"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Скан-копию свидетельства о регистрации средства массовой информации, в котором реализуется социально значимый проект.</w:t>
      </w:r>
    </w:p>
    <w:p w14:paraId="1BB495FD"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Скан-копии устава редакции средства массовой информации и (или) договора между учредителем средства массовой информации и редакцией средства массовой информации (главным редактором), лицензий на осуществление теле- и радиовещание, а также иных документов, подтверждающий право Соискателя гранта на производство и (или) выпуск средства массовой информации, в котором реализуется социально значимый проект.</w:t>
      </w:r>
    </w:p>
    <w:p w14:paraId="79EAD41D" w14:textId="77777777" w:rsidR="005E0100" w:rsidRDefault="00000000">
      <w:pPr>
        <w:rPr>
          <w:shd w:val="clear" w:color="auto" w:fill="FFFFFF"/>
        </w:rPr>
      </w:pPr>
      <w:r>
        <w:rPr>
          <w:shd w:val="clear" w:color="auto" w:fill="FFFFFF"/>
          <w:lang w:val="ru-RU"/>
        </w:rPr>
        <w:t xml:space="preserve">В случае если загружаемые документы подписывает не руководитель Соискателя гранта, а другое лицо, необходимо прикрепить в соответствующее поле скан-копию документа, подтверждающего полномочия лица действовать от имени руководителя Соискателя гранта. Документы должны быть отсканированы и сохранены в формате </w:t>
      </w:r>
      <w:r>
        <w:rPr>
          <w:shd w:val="clear" w:color="auto" w:fill="FFFFFF"/>
        </w:rPr>
        <w:t>pdf</w:t>
      </w:r>
      <w:r>
        <w:rPr>
          <w:shd w:val="clear" w:color="auto" w:fill="FFFFFF"/>
          <w:lang w:val="ru-RU"/>
        </w:rPr>
        <w:t xml:space="preserve">. Подпись, расшифровка </w:t>
      </w:r>
      <w:r>
        <w:rPr>
          <w:shd w:val="clear" w:color="auto" w:fill="FFFFFF"/>
          <w:lang w:val="ru-RU"/>
        </w:rPr>
        <w:lastRenderedPageBreak/>
        <w:t>подписи, а также печать должны быть читаемы и разборчивы.</w:t>
      </w:r>
    </w:p>
    <w:p w14:paraId="40D84822"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После заполнения всех полей заявки и описания социально значимого проекта </w:t>
      </w:r>
      <w:r>
        <w:rPr>
          <w:rFonts w:ascii="Times New Roman" w:eastAsia="Times New Roman" w:hAnsi="Times New Roman" w:cs="Times New Roman"/>
          <w:shd w:val="clear" w:color="auto" w:fill="FFFFFF"/>
          <w:lang w:val="ru-RU"/>
        </w:rPr>
        <w:t>С</w:t>
      </w:r>
      <w:r>
        <w:rPr>
          <w:rFonts w:ascii="Times New Roman" w:eastAsia="Times New Roman" w:hAnsi="Times New Roman" w:cs="Times New Roman"/>
          <w:shd w:val="clear" w:color="auto" w:fill="FFFFFF"/>
        </w:rPr>
        <w:t>оискатель гранта прикрепляет</w:t>
      </w:r>
      <w:r>
        <w:rPr>
          <w:rFonts w:ascii="Times New Roman" w:eastAsia="Times New Roman" w:hAnsi="Times New Roman" w:cs="Times New Roman"/>
          <w:shd w:val="clear" w:color="auto" w:fill="FFFFFF"/>
          <w:lang w:val="ru-RU"/>
        </w:rPr>
        <w:t xml:space="preserve"> </w:t>
      </w:r>
      <w:r>
        <w:rPr>
          <w:rFonts w:ascii="Times New Roman" w:eastAsia="Times New Roman" w:hAnsi="Times New Roman" w:cs="Times New Roman"/>
          <w:shd w:val="clear" w:color="auto" w:fill="FFFFFF"/>
        </w:rPr>
        <w:t xml:space="preserve">скан-копии </w:t>
      </w:r>
      <w:r>
        <w:rPr>
          <w:rFonts w:ascii="Times New Roman" w:eastAsia="Times New Roman" w:hAnsi="Times New Roman" w:cs="Times New Roman"/>
          <w:shd w:val="clear" w:color="auto" w:fill="FFFFFF"/>
          <w:lang w:val="ru-RU"/>
        </w:rPr>
        <w:t xml:space="preserve">вышеуказанных </w:t>
      </w:r>
      <w:r>
        <w:rPr>
          <w:rFonts w:ascii="Times New Roman" w:eastAsia="Times New Roman" w:hAnsi="Times New Roman" w:cs="Times New Roman"/>
          <w:shd w:val="clear" w:color="auto" w:fill="FFFFFF"/>
        </w:rPr>
        <w:t xml:space="preserve">документов,  скан-копию формы подтверждения заявки, которую подписывает (заверяет) руководитель </w:t>
      </w:r>
      <w:r>
        <w:rPr>
          <w:rFonts w:ascii="Times New Roman" w:eastAsia="Times New Roman" w:hAnsi="Times New Roman" w:cs="Times New Roman"/>
          <w:shd w:val="clear" w:color="auto" w:fill="FFFFFF"/>
          <w:lang w:val="ru-RU"/>
        </w:rPr>
        <w:t>С</w:t>
      </w:r>
      <w:r>
        <w:rPr>
          <w:rFonts w:ascii="Times New Roman" w:eastAsia="Times New Roman" w:hAnsi="Times New Roman" w:cs="Times New Roman"/>
          <w:shd w:val="clear" w:color="auto" w:fill="FFFFFF"/>
        </w:rPr>
        <w:t>оискателя гранта с указанием должности, фамилии и инициалов, даты подписи (заверения), оттиск печати (при наличии).</w:t>
      </w:r>
    </w:p>
    <w:p w14:paraId="445413E6"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Прикрепляя форму подтверждения заявки, соискатель гранта дает согласие на публикацию (размещение) в сети Интернет информации о </w:t>
      </w:r>
      <w:r>
        <w:rPr>
          <w:rFonts w:ascii="Times New Roman" w:eastAsia="Times New Roman" w:hAnsi="Times New Roman" w:cs="Times New Roman"/>
          <w:shd w:val="clear" w:color="auto" w:fill="FFFFFF"/>
          <w:lang w:val="ru-RU"/>
        </w:rPr>
        <w:t>С</w:t>
      </w:r>
      <w:r>
        <w:rPr>
          <w:rFonts w:ascii="Times New Roman" w:eastAsia="Times New Roman" w:hAnsi="Times New Roman" w:cs="Times New Roman"/>
          <w:shd w:val="clear" w:color="auto" w:fill="FFFFFF"/>
        </w:rPr>
        <w:t xml:space="preserve">оискателе гранта, его заявке, иной информации о </w:t>
      </w:r>
      <w:r>
        <w:rPr>
          <w:rFonts w:ascii="Times New Roman" w:eastAsia="Times New Roman" w:hAnsi="Times New Roman" w:cs="Times New Roman"/>
          <w:shd w:val="clear" w:color="auto" w:fill="FFFFFF"/>
          <w:lang w:val="ru-RU"/>
        </w:rPr>
        <w:t>С</w:t>
      </w:r>
      <w:r>
        <w:rPr>
          <w:rFonts w:ascii="Times New Roman" w:eastAsia="Times New Roman" w:hAnsi="Times New Roman" w:cs="Times New Roman"/>
          <w:shd w:val="clear" w:color="auto" w:fill="FFFFFF"/>
        </w:rPr>
        <w:t>оискателе гранта, связанной с участием в конкурсе.</w:t>
      </w:r>
    </w:p>
    <w:p w14:paraId="688C2655" w14:textId="77777777" w:rsidR="005E0100" w:rsidRDefault="005E0100">
      <w:pPr>
        <w:pStyle w:val="Standard"/>
        <w:rPr>
          <w:rFonts w:ascii="Times New Roman" w:eastAsia="Times New Roman" w:hAnsi="Times New Roman" w:cs="Times New Roman"/>
          <w:shd w:val="clear" w:color="auto" w:fill="FFFFFF"/>
        </w:rPr>
      </w:pPr>
    </w:p>
    <w:p w14:paraId="63A78B87"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Соискатель гранта имеет право представить по собственной инициативе следующие документы (прикрепив их скан-копии к заявке посредством официального сайта конкурса):</w:t>
      </w:r>
    </w:p>
    <w:p w14:paraId="2DA0B587" w14:textId="77777777" w:rsidR="005E0100" w:rsidRDefault="00000000">
      <w:pPr>
        <w:rPr>
          <w:shd w:val="clear" w:color="auto" w:fill="FFFFFF"/>
        </w:rPr>
      </w:pPr>
      <w:r>
        <w:rPr>
          <w:shd w:val="clear" w:color="auto" w:fill="FFFFFF"/>
          <w:lang w:val="ru-RU"/>
        </w:rPr>
        <w:t>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0960BCB6" w14:textId="77777777" w:rsidR="005E0100" w:rsidRDefault="00000000">
      <w:pPr>
        <w:rPr>
          <w:shd w:val="clear" w:color="auto" w:fill="FFFFFF"/>
        </w:rPr>
      </w:pPr>
      <w:r>
        <w:rPr>
          <w:shd w:val="clear" w:color="auto" w:fill="FFFFFF"/>
          <w:lang w:val="ru-RU"/>
        </w:rPr>
        <w:t>справку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Соискателя гранта;</w:t>
      </w:r>
    </w:p>
    <w:p w14:paraId="5F343C3A" w14:textId="77777777" w:rsidR="005E0100" w:rsidRDefault="00000000">
      <w:pPr>
        <w:rPr>
          <w:shd w:val="clear" w:color="auto" w:fill="FFFFFF"/>
        </w:rPr>
      </w:pPr>
      <w:r>
        <w:rPr>
          <w:shd w:val="clear" w:color="auto" w:fill="FFFFFF"/>
          <w:lang w:val="ru-RU"/>
        </w:rPr>
        <w:t>справку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71F75A0E" w14:textId="77777777" w:rsidR="005E0100" w:rsidRDefault="005E0100">
      <w:pPr>
        <w:pStyle w:val="Standard"/>
        <w:rPr>
          <w:rFonts w:ascii="Times New Roman" w:eastAsia="Times New Roman" w:hAnsi="Times New Roman" w:cs="Times New Roman"/>
          <w:b/>
          <w:shd w:val="clear" w:color="auto" w:fill="FFFFFF"/>
        </w:rPr>
      </w:pPr>
    </w:p>
    <w:p w14:paraId="3946B4E3" w14:textId="77777777" w:rsidR="005E0100" w:rsidRDefault="00000000">
      <w:pPr>
        <w:rPr>
          <w:b/>
          <w:shd w:val="clear" w:color="auto" w:fill="FFFFFF"/>
        </w:rPr>
      </w:pPr>
      <w:r>
        <w:rPr>
          <w:rFonts w:ascii="Times New Roman" w:eastAsia="Times New Roman" w:hAnsi="Times New Roman" w:cs="Times New Roman"/>
          <w:b/>
          <w:shd w:val="clear" w:color="auto" w:fill="FFFFFF"/>
          <w:lang w:val="ru-RU"/>
        </w:rPr>
        <w:t>Порядок отзыва документов для участия в конкурсе, их возврата, в том числе основ</w:t>
      </w:r>
      <w:r>
        <w:rPr>
          <w:b/>
          <w:shd w:val="clear" w:color="auto" w:fill="FFFFFF"/>
          <w:lang w:val="ru-RU"/>
        </w:rPr>
        <w:t>ания для такого возврата, порядок внесения в них изменений</w:t>
      </w:r>
    </w:p>
    <w:p w14:paraId="68962E39" w14:textId="77777777" w:rsidR="005E0100" w:rsidRDefault="005E0100">
      <w:pPr>
        <w:rPr>
          <w:shd w:val="clear" w:color="auto" w:fill="FFFFFF"/>
        </w:rPr>
      </w:pPr>
    </w:p>
    <w:p w14:paraId="64781EAA" w14:textId="77777777" w:rsidR="005E0100" w:rsidRDefault="00000000">
      <w:pPr>
        <w:rPr>
          <w:shd w:val="clear" w:color="auto" w:fill="FFFFFF"/>
        </w:rPr>
      </w:pPr>
      <w:r>
        <w:rPr>
          <w:shd w:val="clear" w:color="auto" w:fill="FFFFFF"/>
          <w:lang w:val="ru-RU"/>
        </w:rPr>
        <w:t xml:space="preserve">Соискатели грантов имеют право внести изменения или дополнения в документы </w:t>
      </w:r>
      <w:r>
        <w:rPr>
          <w:shd w:val="clear" w:color="auto" w:fill="FFFFFF"/>
        </w:rPr>
        <w:t xml:space="preserve">путем замены документов либо сведений, содержащихся в них, </w:t>
      </w:r>
      <w:r>
        <w:rPr>
          <w:shd w:val="clear" w:color="auto" w:fill="FFFFFF"/>
          <w:lang w:val="ru-RU"/>
        </w:rPr>
        <w:t>или отозвать их до истечения установленного срока приема документов. Возврат документов Соискателям грантов не осуществляется.</w:t>
      </w:r>
    </w:p>
    <w:p w14:paraId="6F3D576A" w14:textId="77777777" w:rsidR="005E0100" w:rsidRDefault="005E0100">
      <w:pPr>
        <w:pStyle w:val="Standard"/>
        <w:rPr>
          <w:rFonts w:ascii="Times New Roman" w:eastAsia="Times New Roman" w:hAnsi="Times New Roman" w:cs="Times New Roman"/>
          <w:shd w:val="clear" w:color="auto" w:fill="FFFFFF"/>
        </w:rPr>
      </w:pPr>
    </w:p>
    <w:p w14:paraId="1F4F80C9"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b/>
          <w:shd w:val="clear" w:color="auto" w:fill="FFFFFF"/>
          <w:lang w:val="ru-RU"/>
        </w:rPr>
        <w:t>Правила рассмотрения и оценки документов для участия в конкурсе</w:t>
      </w:r>
    </w:p>
    <w:p w14:paraId="480C5B7D" w14:textId="77777777" w:rsidR="005E0100" w:rsidRDefault="005E0100">
      <w:pPr>
        <w:pStyle w:val="Standard"/>
        <w:rPr>
          <w:rFonts w:ascii="Times New Roman" w:eastAsia="Times New Roman" w:hAnsi="Times New Roman" w:cs="Times New Roman"/>
          <w:shd w:val="clear" w:color="auto" w:fill="FFFFFF"/>
        </w:rPr>
      </w:pPr>
    </w:p>
    <w:p w14:paraId="1D1E944B" w14:textId="77777777" w:rsidR="005E0100" w:rsidRDefault="00000000">
      <w:pPr>
        <w:rPr>
          <w:shd w:val="clear" w:color="auto" w:fill="FFFFFF"/>
        </w:rPr>
      </w:pPr>
      <w:r>
        <w:rPr>
          <w:shd w:val="clear" w:color="auto" w:fill="FFFFFF"/>
          <w:lang w:val="ru-RU"/>
        </w:rPr>
        <w:t>Специалисты Департамента в течение 5 рабочих дней (не позднее 22 января 2024 года) со дня окончания приема документов проверяют:</w:t>
      </w:r>
    </w:p>
    <w:p w14:paraId="392BB878" w14:textId="77777777" w:rsidR="005E0100" w:rsidRDefault="00000000">
      <w:pPr>
        <w:rPr>
          <w:shd w:val="clear" w:color="auto" w:fill="FFFFFF"/>
        </w:rPr>
      </w:pPr>
      <w:r>
        <w:rPr>
          <w:shd w:val="clear" w:color="auto" w:fill="FFFFFF"/>
          <w:lang w:val="ru-RU"/>
        </w:rPr>
        <w:t>документы на соответствие установленным требованиям;</w:t>
      </w:r>
    </w:p>
    <w:p w14:paraId="5D50A869" w14:textId="77777777" w:rsidR="005E0100" w:rsidRDefault="00000000">
      <w:pPr>
        <w:rPr>
          <w:shd w:val="clear" w:color="auto" w:fill="FFFFFF"/>
        </w:rPr>
      </w:pPr>
      <w:r>
        <w:rPr>
          <w:shd w:val="clear" w:color="auto" w:fill="FFFFFF"/>
          <w:lang w:val="ru-RU"/>
        </w:rPr>
        <w:t>соискателей грантов на соответствие установленным требованиям;</w:t>
      </w:r>
    </w:p>
    <w:p w14:paraId="7A59B5A8" w14:textId="77777777" w:rsidR="005E0100" w:rsidRDefault="00000000">
      <w:pPr>
        <w:rPr>
          <w:shd w:val="clear" w:color="auto" w:fill="FFFFFF"/>
        </w:rPr>
      </w:pPr>
      <w:r>
        <w:rPr>
          <w:shd w:val="clear" w:color="auto" w:fill="FFFFFF"/>
          <w:lang w:val="ru-RU"/>
        </w:rPr>
        <w:t>социально значимые проекты на соответствие установленным требованиям;</w:t>
      </w:r>
    </w:p>
    <w:p w14:paraId="5E9AF55A" w14:textId="77777777" w:rsidR="005E0100" w:rsidRDefault="00000000">
      <w:pPr>
        <w:rPr>
          <w:shd w:val="clear" w:color="auto" w:fill="FFFFFF"/>
        </w:rPr>
      </w:pPr>
      <w:r>
        <w:rPr>
          <w:shd w:val="clear" w:color="auto" w:fill="FFFFFF"/>
          <w:lang w:val="ru-RU"/>
        </w:rPr>
        <w:t>финансово-экономическую обоснованность социально значимого проекта (в том числе расходов, непосредственно связанных с реализацией социально значимого проекта; наличие комментариев по всем предполагаемым видам расходов за счет средств гранта; расходы соразмерны ожидаемым результатам социально значимого проекта).</w:t>
      </w:r>
    </w:p>
    <w:p w14:paraId="79C35954" w14:textId="77777777" w:rsidR="005E0100" w:rsidRDefault="005E0100">
      <w:pPr>
        <w:rPr>
          <w:shd w:val="clear" w:color="auto" w:fill="FFFFFF"/>
        </w:rPr>
      </w:pPr>
    </w:p>
    <w:p w14:paraId="5646F156" w14:textId="77777777" w:rsidR="005E0100" w:rsidRDefault="00000000">
      <w:pPr>
        <w:rPr>
          <w:shd w:val="clear" w:color="auto" w:fill="FFFFFF"/>
        </w:rPr>
      </w:pPr>
      <w:r>
        <w:rPr>
          <w:shd w:val="clear" w:color="auto" w:fill="FFFFFF"/>
          <w:lang w:val="ru-RU"/>
        </w:rPr>
        <w:t>Основаниями для отклонения заявки на стадии рассмотрения и оценки заявок являются являются:</w:t>
      </w:r>
    </w:p>
    <w:p w14:paraId="7AA559F6" w14:textId="77777777" w:rsidR="005E0100" w:rsidRDefault="00000000">
      <w:pPr>
        <w:rPr>
          <w:shd w:val="clear" w:color="auto" w:fill="FFFFFF"/>
        </w:rPr>
      </w:pPr>
      <w:r>
        <w:rPr>
          <w:shd w:val="clear" w:color="auto" w:fill="FFFFFF"/>
          <w:lang w:val="ru-RU"/>
        </w:rPr>
        <w:t>несоответствие Соискателя гранта установленным требованиям;</w:t>
      </w:r>
    </w:p>
    <w:p w14:paraId="34793DE2" w14:textId="77777777" w:rsidR="005E0100" w:rsidRDefault="00000000">
      <w:pPr>
        <w:rPr>
          <w:shd w:val="clear" w:color="auto" w:fill="FFFFFF"/>
        </w:rPr>
      </w:pPr>
      <w:r>
        <w:rPr>
          <w:shd w:val="clear" w:color="auto" w:fill="FFFFFF"/>
          <w:lang w:val="ru-RU"/>
        </w:rPr>
        <w:t xml:space="preserve">несоответствие представленных Соискателем гранта документов, требованиям, </w:t>
      </w:r>
      <w:r>
        <w:rPr>
          <w:shd w:val="clear" w:color="auto" w:fill="FFFFFF"/>
          <w:lang w:val="ru-RU"/>
        </w:rPr>
        <w:tab/>
        <w:t>требованиям к документам, установленным в объявлении, или их непредставление (представление не в полном объеме), или их подписание неуполномоченным лицом;</w:t>
      </w:r>
    </w:p>
    <w:p w14:paraId="2A47E956" w14:textId="77777777" w:rsidR="005E0100" w:rsidRDefault="00000000">
      <w:pPr>
        <w:rPr>
          <w:shd w:val="clear" w:color="auto" w:fill="FFFFFF"/>
        </w:rPr>
      </w:pPr>
      <w:r>
        <w:rPr>
          <w:shd w:val="clear" w:color="auto" w:fill="FFFFFF"/>
          <w:lang w:val="ru-RU"/>
        </w:rPr>
        <w:t>недостоверность представленной Соискателем гранта информации, в том числе о месте нахождения и адресе;</w:t>
      </w:r>
    </w:p>
    <w:p w14:paraId="23CF40BD" w14:textId="77777777" w:rsidR="005E0100" w:rsidRDefault="00000000">
      <w:pPr>
        <w:rPr>
          <w:shd w:val="clear" w:color="auto" w:fill="FFFFFF"/>
        </w:rPr>
      </w:pPr>
      <w:r>
        <w:rPr>
          <w:shd w:val="clear" w:color="auto" w:fill="FFFFFF"/>
          <w:lang w:val="ru-RU"/>
        </w:rPr>
        <w:t>представление документов, после даты и (или) времени, определенных для подачи документов;</w:t>
      </w:r>
    </w:p>
    <w:p w14:paraId="60F36AD9" w14:textId="77777777" w:rsidR="005E0100" w:rsidRDefault="00000000">
      <w:pPr>
        <w:rPr>
          <w:shd w:val="clear" w:color="auto" w:fill="FFFFFF"/>
        </w:rPr>
      </w:pPr>
      <w:r>
        <w:rPr>
          <w:shd w:val="clear" w:color="auto" w:fill="FFFFFF"/>
          <w:lang w:val="ru-RU"/>
        </w:rPr>
        <w:lastRenderedPageBreak/>
        <w:t>несоответствие средства массовой информации, в котором реализуется социально значимый проект, установленным требованиям;</w:t>
      </w:r>
    </w:p>
    <w:p w14:paraId="7556FF04" w14:textId="77777777" w:rsidR="005E0100" w:rsidRDefault="00000000">
      <w:pPr>
        <w:rPr>
          <w:shd w:val="clear" w:color="auto" w:fill="FFFFFF"/>
        </w:rPr>
      </w:pPr>
      <w:r>
        <w:rPr>
          <w:shd w:val="clear" w:color="auto" w:fill="FFFFFF"/>
          <w:lang w:val="ru-RU"/>
        </w:rPr>
        <w:t>несоответствие социально значимого проекта установленным требованиям;</w:t>
      </w:r>
    </w:p>
    <w:p w14:paraId="258223C8" w14:textId="77777777" w:rsidR="005E0100" w:rsidRDefault="00000000">
      <w:pPr>
        <w:rPr>
          <w:shd w:val="clear" w:color="auto" w:fill="FFFFFF"/>
        </w:rPr>
      </w:pPr>
      <w:r>
        <w:rPr>
          <w:shd w:val="clear" w:color="auto" w:fill="FFFFFF"/>
          <w:lang w:val="ru-RU"/>
        </w:rPr>
        <w:t>финансово-экономическая необоснованность социально значимого проекта (в том числе затрат, непосредственно связанных с его реализацией).</w:t>
      </w:r>
    </w:p>
    <w:p w14:paraId="0CA375B8" w14:textId="77777777" w:rsidR="005E0100" w:rsidRDefault="005E0100">
      <w:pPr>
        <w:rPr>
          <w:shd w:val="clear" w:color="auto" w:fill="FFFFFF"/>
        </w:rPr>
      </w:pPr>
    </w:p>
    <w:p w14:paraId="75E7C0F3" w14:textId="77777777" w:rsidR="005E0100" w:rsidRDefault="00000000">
      <w:pPr>
        <w:rPr>
          <w:shd w:val="clear" w:color="auto" w:fill="FFFFFF"/>
        </w:rPr>
      </w:pPr>
      <w:r>
        <w:rPr>
          <w:shd w:val="clear" w:color="auto" w:fill="FFFFFF"/>
          <w:lang w:val="ru-RU"/>
        </w:rPr>
        <w:t>При выявлении оснований для отказав участии в отборе Департамент не позднее 2 рабочих дней,  направляет Соискателю гранта мотивированное уведомление (почтовым отправлением с уведомлением о вручении) об отказе в участии в конкурсе – не позднее 24 января 2024 года.</w:t>
      </w:r>
    </w:p>
    <w:p w14:paraId="56E21174" w14:textId="77777777" w:rsidR="005E0100" w:rsidRDefault="005E0100">
      <w:pPr>
        <w:pStyle w:val="Standard"/>
        <w:rPr>
          <w:rFonts w:ascii="Times New Roman" w:eastAsia="Times New Roman" w:hAnsi="Times New Roman" w:cs="Times New Roman"/>
          <w:shd w:val="clear" w:color="auto" w:fill="FFFFFF"/>
        </w:rPr>
      </w:pPr>
    </w:p>
    <w:p w14:paraId="39C46DA0"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Оценка социально значимых проектов осуществляется на заседании комиссии, которое проводится в течение 5 рабочих дней со дня окончания проверки, – не позднее 29 января 2024 года.</w:t>
      </w:r>
    </w:p>
    <w:p w14:paraId="3FAE6ED6"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Социально значимые проекты оценивают члены комиссии по каждому из критериев, на основании информации, указанной в описании социально значимого проекта, предоставленного Соискателем гранта, согласно таблице.</w:t>
      </w:r>
    </w:p>
    <w:p w14:paraId="21DEEE2C"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Таблица</w:t>
      </w:r>
    </w:p>
    <w:tbl>
      <w:tblPr>
        <w:tblW w:w="10080" w:type="dxa"/>
        <w:tblInd w:w="-14" w:type="dxa"/>
        <w:tblLayout w:type="fixed"/>
        <w:tblCellMar>
          <w:left w:w="10" w:type="dxa"/>
          <w:right w:w="10" w:type="dxa"/>
        </w:tblCellMar>
        <w:tblLook w:val="04A0" w:firstRow="1" w:lastRow="0" w:firstColumn="1" w:lastColumn="0" w:noHBand="0" w:noVBand="1"/>
      </w:tblPr>
      <w:tblGrid>
        <w:gridCol w:w="560"/>
        <w:gridCol w:w="2904"/>
        <w:gridCol w:w="5199"/>
        <w:gridCol w:w="1417"/>
      </w:tblGrid>
      <w:tr w:rsidR="005E0100" w14:paraId="13E54F74" w14:textId="77777777">
        <w:tblPrEx>
          <w:tblCellMar>
            <w:top w:w="0" w:type="dxa"/>
            <w:bottom w:w="0" w:type="dxa"/>
          </w:tblCellMar>
        </w:tblPrEx>
        <w:tc>
          <w:tcPr>
            <w:tcW w:w="560" w:type="dxa"/>
            <w:tcBorders>
              <w:top w:val="single" w:sz="4" w:space="0" w:color="000000"/>
              <w:left w:val="single" w:sz="4" w:space="0" w:color="000000"/>
              <w:bottom w:val="single" w:sz="4" w:space="0" w:color="000000"/>
            </w:tcBorders>
            <w:tcMar>
              <w:top w:w="55" w:type="dxa"/>
              <w:left w:w="55" w:type="dxa"/>
              <w:bottom w:w="55" w:type="dxa"/>
              <w:right w:w="55" w:type="dxa"/>
            </w:tcMar>
          </w:tcPr>
          <w:p w14:paraId="0063CD14"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п/п</w:t>
            </w:r>
          </w:p>
        </w:tc>
        <w:tc>
          <w:tcPr>
            <w:tcW w:w="2903" w:type="dxa"/>
            <w:tcBorders>
              <w:top w:val="single" w:sz="4" w:space="0" w:color="000000"/>
              <w:left w:val="single" w:sz="4" w:space="0" w:color="000000"/>
              <w:bottom w:val="single" w:sz="4" w:space="0" w:color="000000"/>
            </w:tcBorders>
            <w:tcMar>
              <w:top w:w="55" w:type="dxa"/>
              <w:left w:w="55" w:type="dxa"/>
              <w:bottom w:w="55" w:type="dxa"/>
              <w:right w:w="55" w:type="dxa"/>
            </w:tcMar>
          </w:tcPr>
          <w:p w14:paraId="0FBF297F"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Критерии</w:t>
            </w:r>
          </w:p>
        </w:tc>
        <w:tc>
          <w:tcPr>
            <w:tcW w:w="5198" w:type="dxa"/>
            <w:tcBorders>
              <w:top w:val="single" w:sz="4" w:space="0" w:color="000000"/>
              <w:left w:val="single" w:sz="4" w:space="0" w:color="000000"/>
              <w:bottom w:val="single" w:sz="4" w:space="0" w:color="000000"/>
            </w:tcBorders>
            <w:tcMar>
              <w:top w:w="55" w:type="dxa"/>
              <w:left w:w="55" w:type="dxa"/>
              <w:bottom w:w="55" w:type="dxa"/>
              <w:right w:w="55" w:type="dxa"/>
            </w:tcMar>
          </w:tcPr>
          <w:p w14:paraId="33A7AD94"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Порядок оценки</w:t>
            </w:r>
          </w:p>
        </w:tc>
        <w:tc>
          <w:tcPr>
            <w:tcW w:w="141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BAD0B4"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Количество баллов</w:t>
            </w:r>
          </w:p>
        </w:tc>
      </w:tr>
      <w:tr w:rsidR="005E0100" w14:paraId="013D2754" w14:textId="77777777">
        <w:tblPrEx>
          <w:tblCellMar>
            <w:top w:w="0" w:type="dxa"/>
            <w:bottom w:w="0" w:type="dxa"/>
          </w:tblCellMar>
        </w:tblPrEx>
        <w:tc>
          <w:tcPr>
            <w:tcW w:w="560" w:type="dxa"/>
            <w:vMerge w:val="restart"/>
            <w:tcBorders>
              <w:left w:val="single" w:sz="4" w:space="0" w:color="000000"/>
              <w:bottom w:val="single" w:sz="4" w:space="0" w:color="000000"/>
            </w:tcBorders>
            <w:tcMar>
              <w:top w:w="55" w:type="dxa"/>
              <w:left w:w="55" w:type="dxa"/>
              <w:bottom w:w="55" w:type="dxa"/>
              <w:right w:w="55" w:type="dxa"/>
            </w:tcMar>
          </w:tcPr>
          <w:p w14:paraId="5F25C23F"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w:t>
            </w:r>
          </w:p>
        </w:tc>
        <w:tc>
          <w:tcPr>
            <w:tcW w:w="2903" w:type="dxa"/>
            <w:vMerge w:val="restart"/>
            <w:tcBorders>
              <w:left w:val="single" w:sz="4" w:space="0" w:color="000000"/>
              <w:bottom w:val="single" w:sz="4" w:space="0" w:color="000000"/>
            </w:tcBorders>
            <w:tcMar>
              <w:top w:w="55" w:type="dxa"/>
              <w:left w:w="55" w:type="dxa"/>
              <w:bottom w:w="55" w:type="dxa"/>
              <w:right w:w="55" w:type="dxa"/>
            </w:tcMar>
          </w:tcPr>
          <w:p w14:paraId="4699D210"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Актуальность и обоснованность социальной значимости заявленной проблемы, на решение которой направлен социально значимый проект</w:t>
            </w:r>
          </w:p>
        </w:tc>
        <w:tc>
          <w:tcPr>
            <w:tcW w:w="5198" w:type="dxa"/>
            <w:tcBorders>
              <w:left w:val="single" w:sz="4" w:space="0" w:color="000000"/>
              <w:bottom w:val="single" w:sz="4" w:space="0" w:color="000000"/>
            </w:tcBorders>
            <w:tcMar>
              <w:top w:w="55" w:type="dxa"/>
              <w:left w:w="55" w:type="dxa"/>
              <w:bottom w:w="55" w:type="dxa"/>
              <w:right w:w="55" w:type="dxa"/>
            </w:tcMar>
          </w:tcPr>
          <w:p w14:paraId="161C8E3A"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проблема, на решение которой направлен социально значимый проект, актуальна, детально раскрыта, обоснована, ее описание аргументированно, социально значимый проект в полной мере направлен на ее решение</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6088F573"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w:t>
            </w:r>
          </w:p>
        </w:tc>
      </w:tr>
      <w:tr w:rsidR="005E0100" w14:paraId="0D3B0371" w14:textId="77777777">
        <w:tblPrEx>
          <w:tblCellMar>
            <w:top w:w="0" w:type="dxa"/>
            <w:bottom w:w="0" w:type="dxa"/>
          </w:tblCellMar>
        </w:tblPrEx>
        <w:tc>
          <w:tcPr>
            <w:tcW w:w="560" w:type="dxa"/>
            <w:vMerge/>
            <w:tcBorders>
              <w:left w:val="single" w:sz="4" w:space="0" w:color="000000"/>
              <w:bottom w:val="single" w:sz="4" w:space="0" w:color="000000"/>
            </w:tcBorders>
            <w:tcMar>
              <w:top w:w="55" w:type="dxa"/>
              <w:left w:w="55" w:type="dxa"/>
              <w:bottom w:w="55" w:type="dxa"/>
              <w:right w:w="55" w:type="dxa"/>
            </w:tcMar>
          </w:tcPr>
          <w:p w14:paraId="221A803C" w14:textId="77777777" w:rsidR="005E0100" w:rsidRDefault="005E0100"/>
        </w:tc>
        <w:tc>
          <w:tcPr>
            <w:tcW w:w="2903" w:type="dxa"/>
            <w:vMerge/>
            <w:tcBorders>
              <w:left w:val="single" w:sz="4" w:space="0" w:color="000000"/>
              <w:bottom w:val="single" w:sz="4" w:space="0" w:color="000000"/>
            </w:tcBorders>
            <w:tcMar>
              <w:top w:w="55" w:type="dxa"/>
              <w:left w:w="55" w:type="dxa"/>
              <w:bottom w:w="55" w:type="dxa"/>
              <w:right w:w="55" w:type="dxa"/>
            </w:tcMar>
          </w:tcPr>
          <w:p w14:paraId="6DB6328C" w14:textId="77777777" w:rsidR="005E0100" w:rsidRDefault="005E0100"/>
        </w:tc>
        <w:tc>
          <w:tcPr>
            <w:tcW w:w="5198" w:type="dxa"/>
            <w:tcBorders>
              <w:left w:val="single" w:sz="4" w:space="0" w:color="000000"/>
              <w:bottom w:val="single" w:sz="4" w:space="0" w:color="000000"/>
            </w:tcBorders>
            <w:tcMar>
              <w:top w:w="55" w:type="dxa"/>
              <w:left w:w="55" w:type="dxa"/>
              <w:bottom w:w="55" w:type="dxa"/>
              <w:right w:w="55" w:type="dxa"/>
            </w:tcMar>
          </w:tcPr>
          <w:p w14:paraId="01BE0569"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в ином случае</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71E22F3C"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0</w:t>
            </w:r>
          </w:p>
        </w:tc>
      </w:tr>
      <w:tr w:rsidR="005E0100" w14:paraId="54BC8197" w14:textId="77777777">
        <w:tblPrEx>
          <w:tblCellMar>
            <w:top w:w="0" w:type="dxa"/>
            <w:bottom w:w="0" w:type="dxa"/>
          </w:tblCellMar>
        </w:tblPrEx>
        <w:tc>
          <w:tcPr>
            <w:tcW w:w="560" w:type="dxa"/>
            <w:vMerge w:val="restart"/>
            <w:tcBorders>
              <w:left w:val="single" w:sz="4" w:space="0" w:color="000000"/>
              <w:bottom w:val="single" w:sz="4" w:space="0" w:color="000000"/>
            </w:tcBorders>
            <w:tcMar>
              <w:top w:w="55" w:type="dxa"/>
              <w:left w:w="55" w:type="dxa"/>
              <w:bottom w:w="55" w:type="dxa"/>
              <w:right w:w="55" w:type="dxa"/>
            </w:tcMar>
          </w:tcPr>
          <w:p w14:paraId="2BFFCD29"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2</w:t>
            </w:r>
          </w:p>
        </w:tc>
        <w:tc>
          <w:tcPr>
            <w:tcW w:w="2903" w:type="dxa"/>
            <w:vMerge w:val="restart"/>
            <w:tcBorders>
              <w:left w:val="single" w:sz="4" w:space="0" w:color="000000"/>
              <w:bottom w:val="single" w:sz="4" w:space="0" w:color="000000"/>
            </w:tcBorders>
            <w:tcMar>
              <w:top w:w="55" w:type="dxa"/>
              <w:left w:w="55" w:type="dxa"/>
              <w:bottom w:w="55" w:type="dxa"/>
              <w:right w:w="55" w:type="dxa"/>
            </w:tcMar>
          </w:tcPr>
          <w:p w14:paraId="0F6E5FD6"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Оригинальность социально значимого проекта (нестандартный подход к решению проблемы, новые формы подачи материала)</w:t>
            </w:r>
          </w:p>
        </w:tc>
        <w:tc>
          <w:tcPr>
            <w:tcW w:w="5198" w:type="dxa"/>
            <w:tcBorders>
              <w:left w:val="single" w:sz="4" w:space="0" w:color="000000"/>
              <w:bottom w:val="single" w:sz="4" w:space="0" w:color="000000"/>
            </w:tcBorders>
            <w:tcMar>
              <w:top w:w="55" w:type="dxa"/>
              <w:left w:w="55" w:type="dxa"/>
              <w:bottom w:w="55" w:type="dxa"/>
              <w:right w:w="55" w:type="dxa"/>
            </w:tcMar>
          </w:tcPr>
          <w:p w14:paraId="185F423A"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предлагаются нестандартные подходы к решению проблемы или задач, новые формы подачи материала при реализации социально значимого проекта</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197C685D"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2</w:t>
            </w:r>
          </w:p>
        </w:tc>
      </w:tr>
      <w:tr w:rsidR="005E0100" w14:paraId="60245826" w14:textId="77777777">
        <w:tblPrEx>
          <w:tblCellMar>
            <w:top w:w="0" w:type="dxa"/>
            <w:bottom w:w="0" w:type="dxa"/>
          </w:tblCellMar>
        </w:tblPrEx>
        <w:tc>
          <w:tcPr>
            <w:tcW w:w="560" w:type="dxa"/>
            <w:vMerge/>
            <w:tcBorders>
              <w:left w:val="single" w:sz="4" w:space="0" w:color="000000"/>
              <w:bottom w:val="single" w:sz="4" w:space="0" w:color="000000"/>
            </w:tcBorders>
            <w:tcMar>
              <w:top w:w="55" w:type="dxa"/>
              <w:left w:w="55" w:type="dxa"/>
              <w:bottom w:w="55" w:type="dxa"/>
              <w:right w:w="55" w:type="dxa"/>
            </w:tcMar>
          </w:tcPr>
          <w:p w14:paraId="5EC45479" w14:textId="77777777" w:rsidR="005E0100" w:rsidRDefault="005E0100"/>
        </w:tc>
        <w:tc>
          <w:tcPr>
            <w:tcW w:w="2903" w:type="dxa"/>
            <w:vMerge/>
            <w:tcBorders>
              <w:left w:val="single" w:sz="4" w:space="0" w:color="000000"/>
              <w:bottom w:val="single" w:sz="4" w:space="0" w:color="000000"/>
            </w:tcBorders>
            <w:tcMar>
              <w:top w:w="55" w:type="dxa"/>
              <w:left w:w="55" w:type="dxa"/>
              <w:bottom w:w="55" w:type="dxa"/>
              <w:right w:w="55" w:type="dxa"/>
            </w:tcMar>
          </w:tcPr>
          <w:p w14:paraId="2CE97EE6" w14:textId="77777777" w:rsidR="005E0100" w:rsidRDefault="005E0100"/>
        </w:tc>
        <w:tc>
          <w:tcPr>
            <w:tcW w:w="5198" w:type="dxa"/>
            <w:tcBorders>
              <w:left w:val="single" w:sz="4" w:space="0" w:color="000000"/>
              <w:bottom w:val="single" w:sz="4" w:space="0" w:color="000000"/>
            </w:tcBorders>
            <w:tcMar>
              <w:top w:w="55" w:type="dxa"/>
              <w:left w:w="55" w:type="dxa"/>
              <w:bottom w:w="55" w:type="dxa"/>
              <w:right w:w="55" w:type="dxa"/>
            </w:tcMar>
          </w:tcPr>
          <w:p w14:paraId="14B60856"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предлагаются ранее применяемые подходы к решению проблемы, эффективные (доступные) формы подачи материала при реализации социально значимого проекта</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266A895C"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w:t>
            </w:r>
          </w:p>
        </w:tc>
      </w:tr>
      <w:tr w:rsidR="005E0100" w14:paraId="0AD65215" w14:textId="77777777">
        <w:tblPrEx>
          <w:tblCellMar>
            <w:top w:w="0" w:type="dxa"/>
            <w:bottom w:w="0" w:type="dxa"/>
          </w:tblCellMar>
        </w:tblPrEx>
        <w:tc>
          <w:tcPr>
            <w:tcW w:w="560" w:type="dxa"/>
            <w:vMerge/>
            <w:tcBorders>
              <w:left w:val="single" w:sz="4" w:space="0" w:color="000000"/>
              <w:bottom w:val="single" w:sz="4" w:space="0" w:color="000000"/>
            </w:tcBorders>
            <w:tcMar>
              <w:top w:w="55" w:type="dxa"/>
              <w:left w:w="55" w:type="dxa"/>
              <w:bottom w:w="55" w:type="dxa"/>
              <w:right w:w="55" w:type="dxa"/>
            </w:tcMar>
          </w:tcPr>
          <w:p w14:paraId="6D569FD0" w14:textId="77777777" w:rsidR="005E0100" w:rsidRDefault="005E0100"/>
        </w:tc>
        <w:tc>
          <w:tcPr>
            <w:tcW w:w="2903" w:type="dxa"/>
            <w:vMerge/>
            <w:tcBorders>
              <w:left w:val="single" w:sz="4" w:space="0" w:color="000000"/>
              <w:bottom w:val="single" w:sz="4" w:space="0" w:color="000000"/>
            </w:tcBorders>
            <w:tcMar>
              <w:top w:w="55" w:type="dxa"/>
              <w:left w:w="55" w:type="dxa"/>
              <w:bottom w:w="55" w:type="dxa"/>
              <w:right w:w="55" w:type="dxa"/>
            </w:tcMar>
          </w:tcPr>
          <w:p w14:paraId="2F3DF1FD" w14:textId="77777777" w:rsidR="005E0100" w:rsidRDefault="005E0100"/>
        </w:tc>
        <w:tc>
          <w:tcPr>
            <w:tcW w:w="5198" w:type="dxa"/>
            <w:tcBorders>
              <w:left w:val="single" w:sz="4" w:space="0" w:color="000000"/>
              <w:bottom w:val="single" w:sz="4" w:space="0" w:color="000000"/>
            </w:tcBorders>
            <w:tcMar>
              <w:top w:w="55" w:type="dxa"/>
              <w:left w:w="55" w:type="dxa"/>
              <w:bottom w:w="55" w:type="dxa"/>
              <w:right w:w="55" w:type="dxa"/>
            </w:tcMar>
          </w:tcPr>
          <w:p w14:paraId="76794176"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в ином случае</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24D141CE"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0</w:t>
            </w:r>
          </w:p>
        </w:tc>
      </w:tr>
      <w:tr w:rsidR="005E0100" w14:paraId="621DC6A7" w14:textId="77777777">
        <w:tblPrEx>
          <w:tblCellMar>
            <w:top w:w="0" w:type="dxa"/>
            <w:bottom w:w="0" w:type="dxa"/>
          </w:tblCellMar>
        </w:tblPrEx>
        <w:tc>
          <w:tcPr>
            <w:tcW w:w="560" w:type="dxa"/>
            <w:vMerge w:val="restart"/>
            <w:tcBorders>
              <w:left w:val="single" w:sz="4" w:space="0" w:color="000000"/>
              <w:bottom w:val="single" w:sz="4" w:space="0" w:color="000000"/>
            </w:tcBorders>
            <w:tcMar>
              <w:top w:w="55" w:type="dxa"/>
              <w:left w:w="55" w:type="dxa"/>
              <w:bottom w:w="55" w:type="dxa"/>
              <w:right w:w="55" w:type="dxa"/>
            </w:tcMar>
          </w:tcPr>
          <w:p w14:paraId="5B17A5BA"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3</w:t>
            </w:r>
          </w:p>
        </w:tc>
        <w:tc>
          <w:tcPr>
            <w:tcW w:w="2903" w:type="dxa"/>
            <w:vMerge w:val="restart"/>
            <w:tcBorders>
              <w:left w:val="single" w:sz="4" w:space="0" w:color="000000"/>
              <w:bottom w:val="single" w:sz="4" w:space="0" w:color="000000"/>
            </w:tcBorders>
            <w:tcMar>
              <w:top w:w="55" w:type="dxa"/>
              <w:left w:w="55" w:type="dxa"/>
              <w:bottom w:w="55" w:type="dxa"/>
              <w:right w:w="55" w:type="dxa"/>
            </w:tcMar>
          </w:tcPr>
          <w:p w14:paraId="353DAFF4"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Опыт успешной реализации социально значимых проектов (описание собственного опыта Соискателя гранта с указанием конкретных проектов, их результатов, подтверждение опыта наградами, отзывами, рецензиями в средствах массовой информации)</w:t>
            </w:r>
          </w:p>
        </w:tc>
        <w:tc>
          <w:tcPr>
            <w:tcW w:w="5198" w:type="dxa"/>
            <w:tcBorders>
              <w:left w:val="single" w:sz="4" w:space="0" w:color="000000"/>
              <w:bottom w:val="single" w:sz="4" w:space="0" w:color="000000"/>
            </w:tcBorders>
            <w:tcMar>
              <w:top w:w="55" w:type="dxa"/>
              <w:left w:w="55" w:type="dxa"/>
              <w:bottom w:w="55" w:type="dxa"/>
              <w:right w:w="55" w:type="dxa"/>
            </w:tcMar>
          </w:tcPr>
          <w:p w14:paraId="1A940640"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Соискатель гранта ранее успешно реализовывал социально значимые проекты, в том числе на средства гранта, опыт подтвержден наградами, отзывами, рецензиями в средствах массовой информации</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3BC07A3A"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2</w:t>
            </w:r>
          </w:p>
        </w:tc>
      </w:tr>
      <w:tr w:rsidR="005E0100" w14:paraId="71F6F57F" w14:textId="77777777">
        <w:tblPrEx>
          <w:tblCellMar>
            <w:top w:w="0" w:type="dxa"/>
            <w:bottom w:w="0" w:type="dxa"/>
          </w:tblCellMar>
        </w:tblPrEx>
        <w:tc>
          <w:tcPr>
            <w:tcW w:w="560" w:type="dxa"/>
            <w:vMerge/>
            <w:tcBorders>
              <w:left w:val="single" w:sz="4" w:space="0" w:color="000000"/>
              <w:bottom w:val="single" w:sz="4" w:space="0" w:color="000000"/>
            </w:tcBorders>
            <w:tcMar>
              <w:top w:w="55" w:type="dxa"/>
              <w:left w:w="55" w:type="dxa"/>
              <w:bottom w:w="55" w:type="dxa"/>
              <w:right w:w="55" w:type="dxa"/>
            </w:tcMar>
          </w:tcPr>
          <w:p w14:paraId="2B5AEEBA" w14:textId="77777777" w:rsidR="005E0100" w:rsidRDefault="005E0100"/>
        </w:tc>
        <w:tc>
          <w:tcPr>
            <w:tcW w:w="2903" w:type="dxa"/>
            <w:vMerge/>
            <w:tcBorders>
              <w:left w:val="single" w:sz="4" w:space="0" w:color="000000"/>
              <w:bottom w:val="single" w:sz="4" w:space="0" w:color="000000"/>
            </w:tcBorders>
            <w:tcMar>
              <w:top w:w="55" w:type="dxa"/>
              <w:left w:w="55" w:type="dxa"/>
              <w:bottom w:w="55" w:type="dxa"/>
              <w:right w:w="55" w:type="dxa"/>
            </w:tcMar>
          </w:tcPr>
          <w:p w14:paraId="5A852B49" w14:textId="77777777" w:rsidR="005E0100" w:rsidRDefault="005E0100"/>
        </w:tc>
        <w:tc>
          <w:tcPr>
            <w:tcW w:w="5198" w:type="dxa"/>
            <w:tcBorders>
              <w:left w:val="single" w:sz="4" w:space="0" w:color="000000"/>
              <w:bottom w:val="single" w:sz="4" w:space="0" w:color="000000"/>
            </w:tcBorders>
            <w:tcMar>
              <w:top w:w="55" w:type="dxa"/>
              <w:left w:w="55" w:type="dxa"/>
              <w:bottom w:w="55" w:type="dxa"/>
              <w:right w:w="55" w:type="dxa"/>
            </w:tcMar>
          </w:tcPr>
          <w:p w14:paraId="41DA87EE"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Соискатель гранта ранее успешно реализовал социально значимые проекты, в том числе на средства гранта</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779D8B53"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w:t>
            </w:r>
          </w:p>
        </w:tc>
      </w:tr>
      <w:tr w:rsidR="005E0100" w14:paraId="3C46F627" w14:textId="77777777">
        <w:tblPrEx>
          <w:tblCellMar>
            <w:top w:w="0" w:type="dxa"/>
            <w:bottom w:w="0" w:type="dxa"/>
          </w:tblCellMar>
        </w:tblPrEx>
        <w:tc>
          <w:tcPr>
            <w:tcW w:w="560" w:type="dxa"/>
            <w:vMerge/>
            <w:tcBorders>
              <w:left w:val="single" w:sz="4" w:space="0" w:color="000000"/>
              <w:bottom w:val="single" w:sz="4" w:space="0" w:color="000000"/>
            </w:tcBorders>
            <w:tcMar>
              <w:top w:w="55" w:type="dxa"/>
              <w:left w:w="55" w:type="dxa"/>
              <w:bottom w:w="55" w:type="dxa"/>
              <w:right w:w="55" w:type="dxa"/>
            </w:tcMar>
          </w:tcPr>
          <w:p w14:paraId="2A34FD34" w14:textId="77777777" w:rsidR="005E0100" w:rsidRDefault="005E0100"/>
        </w:tc>
        <w:tc>
          <w:tcPr>
            <w:tcW w:w="2903" w:type="dxa"/>
            <w:vMerge/>
            <w:tcBorders>
              <w:left w:val="single" w:sz="4" w:space="0" w:color="000000"/>
              <w:bottom w:val="single" w:sz="4" w:space="0" w:color="000000"/>
            </w:tcBorders>
            <w:tcMar>
              <w:top w:w="55" w:type="dxa"/>
              <w:left w:w="55" w:type="dxa"/>
              <w:bottom w:w="55" w:type="dxa"/>
              <w:right w:w="55" w:type="dxa"/>
            </w:tcMar>
          </w:tcPr>
          <w:p w14:paraId="4DE2754D" w14:textId="77777777" w:rsidR="005E0100" w:rsidRDefault="005E0100"/>
        </w:tc>
        <w:tc>
          <w:tcPr>
            <w:tcW w:w="5198" w:type="dxa"/>
            <w:tcBorders>
              <w:left w:val="single" w:sz="4" w:space="0" w:color="000000"/>
              <w:bottom w:val="single" w:sz="4" w:space="0" w:color="000000"/>
            </w:tcBorders>
            <w:tcMar>
              <w:top w:w="55" w:type="dxa"/>
              <w:left w:w="55" w:type="dxa"/>
              <w:bottom w:w="55" w:type="dxa"/>
              <w:right w:w="55" w:type="dxa"/>
            </w:tcMar>
          </w:tcPr>
          <w:p w14:paraId="03BAFAC5"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 xml:space="preserve">Соискатель гранта ранее не реализовывал социально значимые проекты, в том числе на </w:t>
            </w:r>
            <w:r>
              <w:rPr>
                <w:rFonts w:ascii="Times New Roman" w:eastAsia="Times New Roman" w:hAnsi="Times New Roman" w:cs="Times New Roman"/>
                <w:shd w:val="clear" w:color="auto" w:fill="FFFFFF"/>
                <w:lang w:val="ru-RU"/>
              </w:rPr>
              <w:lastRenderedPageBreak/>
              <w:t>средства гранта</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37330B58"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0</w:t>
            </w:r>
          </w:p>
        </w:tc>
      </w:tr>
    </w:tbl>
    <w:p w14:paraId="095DFF14"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Каждый их критериев имеет равное весовое значение в общей оценке.</w:t>
      </w:r>
    </w:p>
    <w:p w14:paraId="760F4BA0"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Каждый социально значимый проект оценивается не менее чем половиной членов комиссии.</w:t>
      </w:r>
    </w:p>
    <w:p w14:paraId="43D51D28" w14:textId="77777777" w:rsidR="005E0100" w:rsidRDefault="005E0100">
      <w:pPr>
        <w:pStyle w:val="Standard"/>
        <w:rPr>
          <w:rFonts w:ascii="Times New Roman" w:eastAsia="Times New Roman" w:hAnsi="Times New Roman" w:cs="Times New Roman"/>
          <w:b/>
          <w:shd w:val="clear" w:color="auto" w:fill="FFFFFF"/>
        </w:rPr>
      </w:pPr>
    </w:p>
    <w:p w14:paraId="61CC4DE3" w14:textId="77777777" w:rsidR="005E0100" w:rsidRDefault="00000000">
      <w:pPr>
        <w:pStyle w:val="Standard"/>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Порядок предоставления Департаментом разъяснений объявления, даты начала и окончания срока такого предоставления</w:t>
      </w:r>
    </w:p>
    <w:p w14:paraId="75D4ECCE" w14:textId="77777777" w:rsidR="005E0100" w:rsidRDefault="005E0100">
      <w:pPr>
        <w:pStyle w:val="Standard"/>
        <w:rPr>
          <w:rFonts w:ascii="Times New Roman" w:eastAsia="Times New Roman" w:hAnsi="Times New Roman" w:cs="Times New Roman"/>
          <w:b/>
          <w:shd w:val="clear" w:color="auto" w:fill="FFFFFF"/>
        </w:rPr>
      </w:pPr>
    </w:p>
    <w:p w14:paraId="048D97E5"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В течение срока приема документов секретарь комиссии осуществляет консультирование по вопросам участия в конкурсе.</w:t>
      </w:r>
    </w:p>
    <w:p w14:paraId="4708E5D0" w14:textId="77777777" w:rsidR="005E0100" w:rsidRDefault="005E0100">
      <w:pPr>
        <w:pStyle w:val="Standard"/>
        <w:rPr>
          <w:rFonts w:ascii="Times New Roman" w:eastAsia="Times New Roman" w:hAnsi="Times New Roman" w:cs="Times New Roman"/>
          <w:b/>
          <w:shd w:val="clear" w:color="auto" w:fill="FFFFFF"/>
        </w:rPr>
      </w:pPr>
    </w:p>
    <w:p w14:paraId="3B652A30" w14:textId="77777777" w:rsidR="005E0100" w:rsidRDefault="00000000">
      <w:pPr>
        <w:pStyle w:val="Standard"/>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Типовая форма соглашения о предоставлении гранта</w:t>
      </w:r>
    </w:p>
    <w:p w14:paraId="3310542C" w14:textId="77777777" w:rsidR="005E0100" w:rsidRDefault="00000000">
      <w:pPr>
        <w:pStyle w:val="Standard"/>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lang w:val="ru-RU"/>
        </w:rPr>
        <w:t>(прикрепить документ во вложении)</w:t>
      </w:r>
    </w:p>
    <w:p w14:paraId="1479E292" w14:textId="77777777" w:rsidR="005E0100" w:rsidRDefault="005E0100">
      <w:pPr>
        <w:pStyle w:val="Standard"/>
        <w:rPr>
          <w:rFonts w:ascii="Times New Roman" w:eastAsia="Times New Roman" w:hAnsi="Times New Roman" w:cs="Times New Roman"/>
          <w:b/>
          <w:shd w:val="clear" w:color="auto" w:fill="FFFFFF"/>
        </w:rPr>
      </w:pPr>
    </w:p>
    <w:p w14:paraId="22F5B290" w14:textId="77777777" w:rsidR="005E0100" w:rsidRDefault="00000000">
      <w:pPr>
        <w:pStyle w:val="Standard"/>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Срок, в течение которого Соискатель гранта должен подписать соглашение о предоставлении гранта</w:t>
      </w:r>
    </w:p>
    <w:p w14:paraId="46D008A4" w14:textId="77777777" w:rsidR="005E0100" w:rsidRDefault="005E0100">
      <w:pPr>
        <w:pStyle w:val="Standard"/>
        <w:rPr>
          <w:rFonts w:ascii="Times New Roman" w:eastAsia="Times New Roman" w:hAnsi="Times New Roman" w:cs="Times New Roman"/>
          <w:b/>
          <w:shd w:val="clear" w:color="auto" w:fill="FFFFFF"/>
        </w:rPr>
      </w:pPr>
    </w:p>
    <w:p w14:paraId="35E85C9C"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Соискатель гранта в течение 5 рабочих дней с даты получения уведомления с приложением проекта соглашения на бумажном носителе или направления проекта соглашения в государственной информационной системы автономного округа "Региональный электронный бюджет Югры" (</w:t>
      </w:r>
      <w:r>
        <w:rPr>
          <w:rFonts w:ascii="Times New Roman" w:eastAsia="Times New Roman" w:hAnsi="Times New Roman" w:cs="Times New Roman"/>
          <w:shd w:val="clear" w:color="auto" w:fill="FFFFFF"/>
        </w:rPr>
        <w:t>budget</w:t>
      </w:r>
      <w:r>
        <w:rPr>
          <w:rFonts w:ascii="Times New Roman" w:eastAsia="Times New Roman" w:hAnsi="Times New Roman" w:cs="Times New Roman"/>
          <w:shd w:val="clear" w:color="auto" w:fill="FFFFFF"/>
          <w:lang w:val="ru-RU"/>
        </w:rPr>
        <w:t>.</w:t>
      </w:r>
      <w:r>
        <w:rPr>
          <w:rFonts w:ascii="Times New Roman" w:eastAsia="Times New Roman" w:hAnsi="Times New Roman" w:cs="Times New Roman"/>
          <w:shd w:val="clear" w:color="auto" w:fill="FFFFFF"/>
        </w:rPr>
        <w:t>admhmao</w:t>
      </w:r>
      <w:r>
        <w:rPr>
          <w:rFonts w:ascii="Times New Roman" w:eastAsia="Times New Roman" w:hAnsi="Times New Roman" w:cs="Times New Roman"/>
          <w:shd w:val="clear" w:color="auto" w:fill="FFFFFF"/>
          <w:lang w:val="ru-RU"/>
        </w:rPr>
        <w:t>.</w:t>
      </w:r>
      <w:r>
        <w:rPr>
          <w:rFonts w:ascii="Times New Roman" w:eastAsia="Times New Roman" w:hAnsi="Times New Roman" w:cs="Times New Roman"/>
          <w:shd w:val="clear" w:color="auto" w:fill="FFFFFF"/>
        </w:rPr>
        <w:t>ru</w:t>
      </w:r>
      <w:r>
        <w:rPr>
          <w:rFonts w:ascii="Times New Roman" w:eastAsia="Times New Roman" w:hAnsi="Times New Roman" w:cs="Times New Roman"/>
          <w:shd w:val="clear" w:color="auto" w:fill="FFFFFF"/>
          <w:lang w:val="ru-RU"/>
        </w:rPr>
        <w:t>) подписывает его, заверяет печатью (при наличии) и представляет в Департамент непосредственно или направляет (нарочно либо почтовым отправлением с уведомлением о вручении).</w:t>
      </w:r>
    </w:p>
    <w:p w14:paraId="2E35AF21" w14:textId="77777777" w:rsidR="005E0100" w:rsidRDefault="005E0100">
      <w:pPr>
        <w:pStyle w:val="Standard"/>
        <w:rPr>
          <w:rFonts w:ascii="Times New Roman" w:eastAsia="Times New Roman" w:hAnsi="Times New Roman" w:cs="Times New Roman"/>
          <w:shd w:val="clear" w:color="auto" w:fill="FFFFFF"/>
        </w:rPr>
      </w:pPr>
    </w:p>
    <w:p w14:paraId="5C8C5263" w14:textId="77777777" w:rsidR="005E0100" w:rsidRDefault="00000000">
      <w:pPr>
        <w:rPr>
          <w:b/>
          <w:shd w:val="clear" w:color="auto" w:fill="FFFFFF"/>
        </w:rPr>
      </w:pPr>
      <w:r>
        <w:rPr>
          <w:b/>
          <w:shd w:val="clear" w:color="auto" w:fill="FFFFFF"/>
          <w:lang w:val="ru-RU"/>
        </w:rPr>
        <w:t>Условия признания Соискателя гранта уклонившимся от заключения соглашения о предоставлении гранта / Основания для отказа Соискателю гранта в предоставлении гранта являются:</w:t>
      </w:r>
    </w:p>
    <w:p w14:paraId="0E419229" w14:textId="77777777" w:rsidR="005E0100" w:rsidRDefault="00000000">
      <w:pPr>
        <w:rPr>
          <w:shd w:val="clear" w:color="auto" w:fill="FFFFFF"/>
        </w:rPr>
      </w:pPr>
      <w:r>
        <w:rPr>
          <w:shd w:val="clear" w:color="auto" w:fill="FFFFFF"/>
          <w:lang w:val="ru-RU"/>
        </w:rPr>
        <w:t>непредставление (представление не в полном объеме) подписанного соглашения в установленный срок;</w:t>
      </w:r>
    </w:p>
    <w:p w14:paraId="0490DB7B"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несоответствие представленного соглашения установленной форме;</w:t>
      </w:r>
    </w:p>
    <w:p w14:paraId="4440B415"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установление факта недостоверности представленной информации;</w:t>
      </w:r>
    </w:p>
    <w:p w14:paraId="01495E87"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подписание соглашения неуполномоченным лицом;</w:t>
      </w:r>
    </w:p>
    <w:p w14:paraId="76BC0CCC" w14:textId="77777777" w:rsidR="005E0100" w:rsidRDefault="00000000">
      <w:pPr>
        <w:pStyle w:val="Standard"/>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ru-RU"/>
        </w:rPr>
        <w:t>добровольный письменный отказ от получения гранта.</w:t>
      </w:r>
    </w:p>
    <w:p w14:paraId="2743F150" w14:textId="77777777" w:rsidR="005E0100" w:rsidRDefault="005E0100">
      <w:pPr>
        <w:pStyle w:val="Standard"/>
        <w:rPr>
          <w:rFonts w:ascii="Times New Roman" w:eastAsia="Times New Roman" w:hAnsi="Times New Roman" w:cs="Times New Roman"/>
          <w:b/>
          <w:shd w:val="clear" w:color="auto" w:fill="FFFFFF"/>
        </w:rPr>
      </w:pPr>
    </w:p>
    <w:p w14:paraId="748D4B2C" w14:textId="77777777" w:rsidR="005E0100" w:rsidRDefault="00000000">
      <w:pPr>
        <w:pStyle w:val="Standard"/>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lang w:val="ru-RU"/>
        </w:rPr>
        <w:t>Дата размещения результатов конкурса на официальном сайте Департамента.</w:t>
      </w:r>
    </w:p>
    <w:p w14:paraId="6B89D144" w14:textId="77777777" w:rsidR="005E0100" w:rsidRDefault="00000000">
      <w:pPr>
        <w:rPr>
          <w:shd w:val="clear" w:color="auto" w:fill="FFFFFF"/>
        </w:rPr>
      </w:pPr>
      <w:r>
        <w:rPr>
          <w:shd w:val="clear" w:color="auto" w:fill="FFFFFF"/>
          <w:lang w:val="ru-RU"/>
        </w:rPr>
        <w:t>Победителей конкурса определяет Департамент в соответствии с рейтингом в пределах доведенных лимитов бюджетных обязательств на предоставление грантов на соответствующий финансовый год.</w:t>
      </w:r>
    </w:p>
    <w:p w14:paraId="212E0854" w14:textId="77777777" w:rsidR="005E0100" w:rsidRDefault="00000000">
      <w:pPr>
        <w:rPr>
          <w:shd w:val="clear" w:color="auto" w:fill="FFFFFF"/>
        </w:rPr>
      </w:pPr>
      <w:r>
        <w:rPr>
          <w:shd w:val="clear" w:color="auto" w:fill="FFFFFF"/>
          <w:lang w:val="ru-RU"/>
        </w:rPr>
        <w:t>В течение 5 рабочих дней с даты получения протокола заседания Комиссии Департамент размещает на своем официальном сайте:</w:t>
      </w:r>
    </w:p>
    <w:p w14:paraId="7E024445" w14:textId="77777777" w:rsidR="005E0100" w:rsidRDefault="00000000">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информацию о результатах рассмотрения </w:t>
      </w:r>
      <w:r>
        <w:rPr>
          <w:rFonts w:ascii="Times New Roman" w:eastAsia="Times New Roman" w:hAnsi="Times New Roman" w:cs="Times New Roman"/>
          <w:shd w:val="clear" w:color="auto" w:fill="FFFFFF"/>
          <w:lang w:val="ru-RU"/>
        </w:rPr>
        <w:t>документов</w:t>
      </w:r>
      <w:r>
        <w:rPr>
          <w:rFonts w:ascii="Times New Roman" w:eastAsia="Times New Roman" w:hAnsi="Times New Roman" w:cs="Times New Roman"/>
          <w:shd w:val="clear" w:color="auto" w:fill="FFFFFF"/>
        </w:rPr>
        <w:t>, включающую следующее:</w:t>
      </w:r>
    </w:p>
    <w:p w14:paraId="38020F64" w14:textId="77777777" w:rsidR="005E0100" w:rsidRDefault="00000000">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дата, время и место проведения рассмотрения Заявок;</w:t>
      </w:r>
    </w:p>
    <w:p w14:paraId="421540C6" w14:textId="77777777" w:rsidR="005E0100" w:rsidRDefault="00000000">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дата, время и место оценки Заявок;</w:t>
      </w:r>
    </w:p>
    <w:p w14:paraId="4462D6C7" w14:textId="77777777" w:rsidR="005E0100" w:rsidRDefault="00000000">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информация о получателях гранта, Заявки которых были рассмотрены;</w:t>
      </w:r>
    </w:p>
    <w:p w14:paraId="1ED66AE2" w14:textId="77777777" w:rsidR="005E0100" w:rsidRDefault="00000000">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информация о получателях гранта, Заявки которых были отклонены, с указанием причин их отклонения, в том числе положений объявления, которым они не соответствуют;</w:t>
      </w:r>
    </w:p>
    <w:p w14:paraId="22CF2ABB" w14:textId="77777777" w:rsidR="005E0100" w:rsidRDefault="00000000">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последовательность оценки Заявок, присвоенные им значения по каждому из предусмотренных критериев оценки, принятое на основании результатов оценки решение о присвоении Заявкам порядковых номеров;</w:t>
      </w:r>
    </w:p>
    <w:p w14:paraId="00A71E7B" w14:textId="77777777" w:rsidR="005E0100" w:rsidRDefault="00000000">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наименование получателей средств из бюджета, с которыми заключается соглашение о предоставлении гранта, и размер предоставляемого им гранта.</w:t>
      </w:r>
    </w:p>
    <w:p w14:paraId="2649004B" w14:textId="77777777" w:rsidR="005E0100" w:rsidRDefault="005E0100">
      <w:pPr>
        <w:rPr>
          <w:rFonts w:ascii="Times New Roman" w:eastAsia="Times New Roman" w:hAnsi="Times New Roman" w:cs="Times New Roman"/>
          <w:shd w:val="clear" w:color="auto" w:fill="FFFFFF"/>
        </w:rPr>
      </w:pPr>
    </w:p>
    <w:p w14:paraId="599D0C25" w14:textId="77777777" w:rsidR="005E0100" w:rsidRDefault="005E0100">
      <w:pPr>
        <w:pStyle w:val="Standard"/>
        <w:rPr>
          <w:rFonts w:ascii="Times New Roman" w:eastAsia="Times New Roman" w:hAnsi="Times New Roman" w:cs="Times New Roman"/>
          <w:b/>
          <w:shd w:val="clear" w:color="auto" w:fill="FFFFFF"/>
        </w:rPr>
      </w:pPr>
    </w:p>
    <w:sectPr w:rsidR="005E0100">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75854"/>
    <w:multiLevelType w:val="multilevel"/>
    <w:tmpl w:val="ACEEB14A"/>
    <w:styleLink w:val="WWNum1"/>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6" w:hanging="1440"/>
      </w:pPr>
    </w:lvl>
    <w:lvl w:ilvl="6">
      <w:start w:val="1"/>
      <w:numFmt w:val="decimal"/>
      <w:lvlText w:val="%1.%2.%3.%4.%5.%6.%7."/>
      <w:lvlJc w:val="left"/>
      <w:pPr>
        <w:ind w:left="6055" w:hanging="1800"/>
      </w:pPr>
    </w:lvl>
    <w:lvl w:ilvl="7">
      <w:start w:val="1"/>
      <w:numFmt w:val="decimal"/>
      <w:lvlText w:val="%1.%2.%3.%4.%5.%6.%7.%8."/>
      <w:lvlJc w:val="left"/>
      <w:pPr>
        <w:ind w:left="6763" w:hanging="1800"/>
      </w:pPr>
    </w:lvl>
    <w:lvl w:ilvl="8">
      <w:start w:val="1"/>
      <w:numFmt w:val="decimal"/>
      <w:lvlText w:val="%1.%2.%3.%4.%5.%6.%7.%8.%9."/>
      <w:lvlJc w:val="left"/>
      <w:pPr>
        <w:ind w:left="7835" w:hanging="2160"/>
      </w:pPr>
    </w:lvl>
  </w:abstractNum>
  <w:abstractNum w:abstractNumId="1" w15:restartNumberingAfterBreak="0">
    <w:nsid w:val="423533A6"/>
    <w:multiLevelType w:val="multilevel"/>
    <w:tmpl w:val="43F6B436"/>
    <w:styleLink w:val="WWNum2"/>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6" w:hanging="1440"/>
      </w:pPr>
    </w:lvl>
    <w:lvl w:ilvl="6">
      <w:start w:val="1"/>
      <w:numFmt w:val="decimal"/>
      <w:lvlText w:val="%1.%2.%3.%4.%5.%6.%7."/>
      <w:lvlJc w:val="left"/>
      <w:pPr>
        <w:ind w:left="6055" w:hanging="1800"/>
      </w:pPr>
    </w:lvl>
    <w:lvl w:ilvl="7">
      <w:start w:val="1"/>
      <w:numFmt w:val="decimal"/>
      <w:lvlText w:val="%1.%2.%3.%4.%5.%6.%7.%8."/>
      <w:lvlJc w:val="left"/>
      <w:pPr>
        <w:ind w:left="6763" w:hanging="1800"/>
      </w:pPr>
    </w:lvl>
    <w:lvl w:ilvl="8">
      <w:start w:val="1"/>
      <w:numFmt w:val="decimal"/>
      <w:lvlText w:val="%1.%2.%3.%4.%5.%6.%7.%8.%9."/>
      <w:lvlJc w:val="left"/>
      <w:pPr>
        <w:ind w:left="7835" w:hanging="2160"/>
      </w:pPr>
    </w:lvl>
  </w:abstractNum>
  <w:abstractNum w:abstractNumId="2" w15:restartNumberingAfterBreak="0">
    <w:nsid w:val="5E953FBE"/>
    <w:multiLevelType w:val="multilevel"/>
    <w:tmpl w:val="3892B1C8"/>
    <w:styleLink w:val="WWNum3"/>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6" w:hanging="1440"/>
      </w:pPr>
    </w:lvl>
    <w:lvl w:ilvl="6">
      <w:start w:val="1"/>
      <w:numFmt w:val="decimal"/>
      <w:lvlText w:val="%1.%2.%3.%4.%5.%6.%7."/>
      <w:lvlJc w:val="left"/>
      <w:pPr>
        <w:ind w:left="6055" w:hanging="1800"/>
      </w:pPr>
    </w:lvl>
    <w:lvl w:ilvl="7">
      <w:start w:val="1"/>
      <w:numFmt w:val="decimal"/>
      <w:lvlText w:val="%1.%2.%3.%4.%5.%6.%7.%8."/>
      <w:lvlJc w:val="left"/>
      <w:pPr>
        <w:ind w:left="6763" w:hanging="1800"/>
      </w:pPr>
    </w:lvl>
    <w:lvl w:ilvl="8">
      <w:start w:val="1"/>
      <w:numFmt w:val="decimal"/>
      <w:lvlText w:val="%1.%2.%3.%4.%5.%6.%7.%8.%9."/>
      <w:lvlJc w:val="left"/>
      <w:pPr>
        <w:ind w:left="7835" w:hanging="2160"/>
      </w:pPr>
    </w:lvl>
  </w:abstractNum>
  <w:num w:numId="1" w16cid:durableId="2090731097">
    <w:abstractNumId w:val="0"/>
  </w:num>
  <w:num w:numId="2" w16cid:durableId="338125655">
    <w:abstractNumId w:val="1"/>
  </w:num>
  <w:num w:numId="3" w16cid:durableId="154155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compat>
    <w:useFELayout/>
    <w:compatSetting w:name="compatibilityMode" w:uri="http://schemas.microsoft.com/office/word" w:val="15"/>
    <w:compatSetting w:name="useWord2013TrackBottomHyphenation" w:uri="http://schemas.microsoft.com/office/word" w:val="1"/>
  </w:compat>
  <w:rsids>
    <w:rsidRoot w:val="005E0100"/>
    <w:rsid w:val="002F65F2"/>
    <w:rsid w:val="005E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2FDC"/>
  <w15:docId w15:val="{ED9B2B70-8275-481A-BDA1-A7E199A2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outlineLvl w:val="0"/>
    </w:pPr>
    <w:rPr>
      <w:rFonts w:ascii="Arial" w:eastAsia="Arial" w:hAnsi="Arial" w:cs="Arial"/>
      <w:sz w:val="40"/>
    </w:rPr>
  </w:style>
  <w:style w:type="paragraph" w:styleId="2">
    <w:name w:val="heading 2"/>
    <w:basedOn w:val="a"/>
    <w:uiPriority w:val="9"/>
    <w:semiHidden/>
    <w:unhideWhenUsed/>
    <w:qFormat/>
    <w:pPr>
      <w:outlineLvl w:val="1"/>
    </w:pPr>
    <w:rPr>
      <w:rFonts w:ascii="Arial" w:eastAsia="Arial" w:hAnsi="Arial" w:cs="Arial"/>
      <w:sz w:val="34"/>
    </w:rPr>
  </w:style>
  <w:style w:type="paragraph" w:styleId="3">
    <w:name w:val="heading 3"/>
    <w:basedOn w:val="a"/>
    <w:uiPriority w:val="9"/>
    <w:semiHidden/>
    <w:unhideWhenUsed/>
    <w:qFormat/>
    <w:pPr>
      <w:outlineLvl w:val="2"/>
    </w:pPr>
    <w:rPr>
      <w:rFonts w:ascii="Arial" w:eastAsia="Arial" w:hAnsi="Arial" w:cs="Arial"/>
      <w:sz w:val="30"/>
    </w:rPr>
  </w:style>
  <w:style w:type="paragraph" w:styleId="4">
    <w:name w:val="heading 4"/>
    <w:basedOn w:val="a"/>
    <w:uiPriority w:val="9"/>
    <w:semiHidden/>
    <w:unhideWhenUsed/>
    <w:qFormat/>
    <w:pPr>
      <w:outlineLvl w:val="3"/>
    </w:pPr>
    <w:rPr>
      <w:rFonts w:ascii="Arial" w:eastAsia="Arial" w:hAnsi="Arial" w:cs="Arial"/>
      <w:b/>
      <w:sz w:val="26"/>
    </w:rPr>
  </w:style>
  <w:style w:type="paragraph" w:styleId="5">
    <w:name w:val="heading 5"/>
    <w:basedOn w:val="a"/>
    <w:uiPriority w:val="9"/>
    <w:semiHidden/>
    <w:unhideWhenUsed/>
    <w:qFormat/>
    <w:pPr>
      <w:outlineLvl w:val="4"/>
    </w:pPr>
    <w:rPr>
      <w:rFonts w:ascii="Arial" w:eastAsia="Arial" w:hAnsi="Arial" w:cs="Arial"/>
      <w:b/>
    </w:rPr>
  </w:style>
  <w:style w:type="paragraph" w:styleId="6">
    <w:name w:val="heading 6"/>
    <w:basedOn w:val="a"/>
    <w:uiPriority w:val="9"/>
    <w:semiHidden/>
    <w:unhideWhenUsed/>
    <w:qFormat/>
    <w:pPr>
      <w:outlineLvl w:val="5"/>
    </w:pPr>
    <w:rPr>
      <w:rFonts w:ascii="Arial" w:eastAsia="Arial" w:hAnsi="Arial" w:cs="Arial"/>
      <w:b/>
      <w:sz w:val="22"/>
    </w:rPr>
  </w:style>
  <w:style w:type="paragraph" w:styleId="7">
    <w:name w:val="heading 7"/>
    <w:basedOn w:val="a"/>
    <w:pPr>
      <w:outlineLvl w:val="6"/>
    </w:pPr>
    <w:rPr>
      <w:rFonts w:ascii="Arial" w:eastAsia="Arial" w:hAnsi="Arial" w:cs="Arial"/>
      <w:b/>
      <w:i/>
      <w:sz w:val="22"/>
    </w:rPr>
  </w:style>
  <w:style w:type="paragraph" w:styleId="8">
    <w:name w:val="heading 8"/>
    <w:basedOn w:val="a"/>
    <w:pPr>
      <w:outlineLvl w:val="7"/>
    </w:pPr>
    <w:rPr>
      <w:rFonts w:ascii="Arial" w:eastAsia="Arial" w:hAnsi="Arial" w:cs="Arial"/>
      <w:i/>
      <w:sz w:val="22"/>
    </w:rPr>
  </w:style>
  <w:style w:type="paragraph" w:styleId="9">
    <w:name w:val="heading 9"/>
    <w:basedOn w:val="a"/>
    <w:pPr>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Styletext">
    <w:name w:val="DStyle_text"/>
  </w:style>
  <w:style w:type="paragraph" w:customStyle="1" w:styleId="DStyleparagraph">
    <w:name w:val="DStyle_paragraph"/>
  </w:style>
  <w:style w:type="paragraph" w:customStyle="1" w:styleId="DStyleparagraph0">
    <w:name w:val="DStyle_paragraph"/>
    <w:basedOn w:val="DStyleparagraph"/>
  </w:style>
  <w:style w:type="character" w:customStyle="1" w:styleId="DStyletext0">
    <w:name w:val="DStyle_text"/>
  </w:style>
  <w:style w:type="character" w:customStyle="1" w:styleId="DStyletext1">
    <w:name w:val="DStyle_text"/>
  </w:style>
  <w:style w:type="paragraph" w:customStyle="1" w:styleId="DStyleparagraph1">
    <w:name w:val="DStyle_paragraph"/>
    <w:basedOn w:val="DStyleparagraph"/>
  </w:style>
  <w:style w:type="paragraph" w:customStyle="1" w:styleId="DStyleparagraph2">
    <w:name w:val="DStyle_paragraph"/>
    <w:basedOn w:val="DStyleparagraph1"/>
  </w:style>
  <w:style w:type="character" w:customStyle="1" w:styleId="DStyletext2">
    <w:name w:val="DStyle_text"/>
  </w:style>
  <w:style w:type="character" w:customStyle="1" w:styleId="Heading1Char">
    <w:name w:val="Heading 1 Char"/>
    <w:rPr>
      <w:rFonts w:ascii="Arial" w:eastAsia="Arial" w:hAnsi="Arial" w:cs="Arial"/>
      <w:sz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rPr>
  </w:style>
  <w:style w:type="character" w:customStyle="1" w:styleId="Heading4Char">
    <w:name w:val="Heading 4 Char"/>
    <w:rPr>
      <w:rFonts w:ascii="Arial" w:eastAsia="Arial" w:hAnsi="Arial" w:cs="Arial"/>
      <w:b/>
      <w:sz w:val="26"/>
    </w:rPr>
  </w:style>
  <w:style w:type="character" w:customStyle="1" w:styleId="Heading5Char">
    <w:name w:val="Heading 5 Char"/>
    <w:rPr>
      <w:rFonts w:ascii="Arial" w:eastAsia="Arial" w:hAnsi="Arial" w:cs="Arial"/>
      <w:b/>
      <w:sz w:val="24"/>
    </w:rPr>
  </w:style>
  <w:style w:type="character" w:customStyle="1" w:styleId="Heading6Char">
    <w:name w:val="Heading 6 Char"/>
    <w:rPr>
      <w:rFonts w:ascii="Arial" w:eastAsia="Arial" w:hAnsi="Arial" w:cs="Arial"/>
      <w:b/>
      <w:sz w:val="22"/>
    </w:rPr>
  </w:style>
  <w:style w:type="character" w:customStyle="1" w:styleId="Heading7Char">
    <w:name w:val="Heading 7 Char"/>
    <w:rPr>
      <w:rFonts w:ascii="Arial" w:eastAsia="Arial" w:hAnsi="Arial" w:cs="Arial"/>
      <w:b/>
      <w:i/>
      <w:sz w:val="22"/>
    </w:rPr>
  </w:style>
  <w:style w:type="character" w:customStyle="1" w:styleId="Heading8Char">
    <w:name w:val="Heading 8 Char"/>
    <w:rPr>
      <w:rFonts w:ascii="Arial" w:eastAsia="Arial" w:hAnsi="Arial" w:cs="Arial"/>
      <w:i/>
      <w:sz w:val="22"/>
    </w:rPr>
  </w:style>
  <w:style w:type="character" w:customStyle="1" w:styleId="Heading9Char">
    <w:name w:val="Heading 9 Char"/>
    <w:rPr>
      <w:rFonts w:ascii="Arial" w:eastAsia="Arial" w:hAnsi="Arial" w:cs="Arial"/>
      <w:i/>
      <w:sz w:val="21"/>
    </w:rPr>
  </w:style>
  <w:style w:type="paragraph" w:styleId="a3">
    <w:name w:val="List Paragraph"/>
    <w:basedOn w:val="a"/>
    <w:pPr>
      <w:ind w:left="720"/>
    </w:pPr>
  </w:style>
  <w:style w:type="paragraph" w:styleId="a4">
    <w:name w:val="No Spacing"/>
    <w:basedOn w:val="DStyleparagraph2"/>
  </w:style>
  <w:style w:type="paragraph" w:styleId="a5">
    <w:name w:val="Title"/>
    <w:basedOn w:val="a"/>
    <w:uiPriority w:val="10"/>
    <w:qFormat/>
    <w:rPr>
      <w:sz w:val="48"/>
    </w:rPr>
  </w:style>
  <w:style w:type="character" w:customStyle="1" w:styleId="TitleChar">
    <w:name w:val="Title Char"/>
    <w:rPr>
      <w:sz w:val="48"/>
    </w:rPr>
  </w:style>
  <w:style w:type="paragraph" w:styleId="a6">
    <w:name w:val="Subtitle"/>
    <w:basedOn w:val="a"/>
    <w:uiPriority w:val="11"/>
    <w:qFormat/>
  </w:style>
  <w:style w:type="character" w:customStyle="1" w:styleId="SubtitleChar">
    <w:name w:val="Subtitle Char"/>
    <w:rPr>
      <w:sz w:val="24"/>
    </w:rPr>
  </w:style>
  <w:style w:type="paragraph" w:styleId="20">
    <w:name w:val="Quote"/>
    <w:basedOn w:val="a"/>
    <w:rPr>
      <w:i/>
    </w:rPr>
  </w:style>
  <w:style w:type="character" w:customStyle="1" w:styleId="QuoteChar">
    <w:name w:val="Quote Char"/>
    <w:rPr>
      <w:i/>
    </w:rPr>
  </w:style>
  <w:style w:type="paragraph" w:styleId="a7">
    <w:name w:val="Intense Quote"/>
    <w:basedOn w:val="a"/>
    <w:rPr>
      <w:i/>
    </w:rPr>
  </w:style>
  <w:style w:type="character" w:customStyle="1" w:styleId="IntenseQuoteChar">
    <w:name w:val="Intense Quote Char"/>
    <w:rPr>
      <w:i/>
    </w:rPr>
  </w:style>
  <w:style w:type="paragraph" w:styleId="a8">
    <w:name w:val="header"/>
    <w:basedOn w:val="a"/>
    <w:pPr>
      <w:tabs>
        <w:tab w:val="center" w:pos="7143"/>
        <w:tab w:val="right" w:pos="14287"/>
      </w:tabs>
    </w:pPr>
  </w:style>
  <w:style w:type="character" w:customStyle="1" w:styleId="HeaderChar">
    <w:name w:val="Header Char"/>
  </w:style>
  <w:style w:type="paragraph" w:styleId="a9">
    <w:name w:val="footer"/>
    <w:basedOn w:val="a"/>
    <w:pPr>
      <w:tabs>
        <w:tab w:val="center" w:pos="7143"/>
        <w:tab w:val="right" w:pos="14287"/>
      </w:tabs>
    </w:pPr>
  </w:style>
  <w:style w:type="character" w:customStyle="1" w:styleId="FooterChar">
    <w:name w:val="Footer Char"/>
  </w:style>
  <w:style w:type="paragraph" w:styleId="aa">
    <w:name w:val="caption"/>
    <w:basedOn w:val="Standard"/>
    <w:rPr>
      <w:i/>
    </w:rPr>
  </w:style>
  <w:style w:type="character" w:customStyle="1" w:styleId="CaptionChar">
    <w:name w:val="Caption Char"/>
  </w:style>
  <w:style w:type="character" w:styleId="ab">
    <w:name w:val="Hyperlink"/>
    <w:rPr>
      <w:color w:val="0000FF"/>
      <w:u w:val="single"/>
    </w:rPr>
  </w:style>
  <w:style w:type="character" w:customStyle="1" w:styleId="Internetlink">
    <w:name w:val="Internet link"/>
    <w:rPr>
      <w:color w:val="0000FF"/>
      <w:u w:val="single"/>
    </w:rPr>
  </w:style>
  <w:style w:type="character" w:customStyle="1" w:styleId="Internetlink0">
    <w:name w:val="Internet link"/>
    <w:rPr>
      <w:color w:val="0000FF"/>
      <w:u w:val="single"/>
    </w:rPr>
  </w:style>
  <w:style w:type="character" w:customStyle="1" w:styleId="Internetlink1">
    <w:name w:val="Internet link"/>
    <w:rPr>
      <w:color w:val="0000FF"/>
      <w:u w:val="single"/>
    </w:rPr>
  </w:style>
  <w:style w:type="character" w:customStyle="1" w:styleId="Internetlink2">
    <w:name w:val="Internet link"/>
    <w:rPr>
      <w:color w:val="0000FF"/>
      <w:u w:val="single"/>
    </w:rPr>
  </w:style>
  <w:style w:type="character" w:customStyle="1" w:styleId="Internetlink3">
    <w:name w:val="Internet link"/>
    <w:rPr>
      <w:color w:val="0000FF"/>
      <w:u w:val="single"/>
    </w:rPr>
  </w:style>
  <w:style w:type="paragraph" w:styleId="ac">
    <w:name w:val="footnote text"/>
    <w:basedOn w:val="a"/>
    <w:rPr>
      <w:sz w:val="18"/>
    </w:rPr>
  </w:style>
  <w:style w:type="character" w:customStyle="1" w:styleId="FootnoteTextChar">
    <w:name w:val="Footnote Text Char"/>
    <w:rPr>
      <w:sz w:val="18"/>
    </w:rPr>
  </w:style>
  <w:style w:type="character" w:styleId="ad">
    <w:name w:val="footnote reference"/>
    <w:rPr>
      <w:position w:val="0"/>
      <w:vertAlign w:val="superscript"/>
    </w:rPr>
  </w:style>
  <w:style w:type="paragraph" w:styleId="ae">
    <w:name w:val="endnote text"/>
    <w:basedOn w:val="a"/>
    <w:rPr>
      <w:sz w:val="20"/>
    </w:rPr>
  </w:style>
  <w:style w:type="character" w:customStyle="1" w:styleId="EndnoteTextChar">
    <w:name w:val="Endnote Text Char"/>
    <w:rPr>
      <w:sz w:val="20"/>
    </w:rPr>
  </w:style>
  <w:style w:type="character" w:styleId="af">
    <w:name w:val="endnote reference"/>
    <w:rPr>
      <w:position w:val="0"/>
      <w:vertAlign w:val="superscript"/>
    </w:rPr>
  </w:style>
  <w:style w:type="paragraph" w:styleId="10">
    <w:name w:val="toc 1"/>
    <w:basedOn w:val="a"/>
    <w:pPr>
      <w:spacing w:after="57"/>
    </w:pPr>
  </w:style>
  <w:style w:type="paragraph" w:styleId="21">
    <w:name w:val="toc 2"/>
    <w:basedOn w:val="a"/>
    <w:pPr>
      <w:spacing w:after="57"/>
      <w:ind w:left="283"/>
    </w:pPr>
  </w:style>
  <w:style w:type="paragraph" w:styleId="30">
    <w:name w:val="toc 3"/>
    <w:basedOn w:val="a"/>
    <w:pPr>
      <w:spacing w:after="57"/>
      <w:ind w:left="567"/>
    </w:pPr>
  </w:style>
  <w:style w:type="paragraph" w:styleId="40">
    <w:name w:val="toc 4"/>
    <w:basedOn w:val="a"/>
    <w:pPr>
      <w:spacing w:after="57"/>
      <w:ind w:left="850"/>
    </w:pPr>
  </w:style>
  <w:style w:type="paragraph" w:styleId="50">
    <w:name w:val="toc 5"/>
    <w:basedOn w:val="a"/>
    <w:pPr>
      <w:spacing w:after="57"/>
      <w:ind w:left="1134"/>
    </w:pPr>
  </w:style>
  <w:style w:type="paragraph" w:styleId="60">
    <w:name w:val="toc 6"/>
    <w:basedOn w:val="a"/>
    <w:pPr>
      <w:spacing w:after="57"/>
      <w:ind w:left="1417"/>
    </w:pPr>
  </w:style>
  <w:style w:type="paragraph" w:styleId="70">
    <w:name w:val="toc 7"/>
    <w:basedOn w:val="a"/>
    <w:pPr>
      <w:spacing w:after="57"/>
      <w:ind w:left="1701"/>
    </w:pPr>
  </w:style>
  <w:style w:type="paragraph" w:styleId="80">
    <w:name w:val="toc 8"/>
    <w:basedOn w:val="a"/>
    <w:pPr>
      <w:spacing w:after="57"/>
      <w:ind w:left="1984"/>
    </w:pPr>
  </w:style>
  <w:style w:type="paragraph" w:styleId="90">
    <w:name w:val="toc 9"/>
    <w:basedOn w:val="a"/>
    <w:pPr>
      <w:spacing w:after="57"/>
      <w:ind w:left="2268"/>
    </w:pPr>
  </w:style>
  <w:style w:type="paragraph" w:styleId="af0">
    <w:name w:val="TOC Heading"/>
    <w:basedOn w:val="DStyleparagraph2"/>
  </w:style>
  <w:style w:type="paragraph" w:styleId="af1">
    <w:name w:val="table of figures"/>
    <w:basedOn w:val="a"/>
  </w:style>
  <w:style w:type="paragraph" w:customStyle="1" w:styleId="DStyleparagraph3">
    <w:name w:val="DStyle_paragraph"/>
    <w:basedOn w:val="DStyleparagraph1"/>
    <w:rPr>
      <w:rFonts w:ascii="Liberation Serif" w:eastAsia="Liberation Serif" w:hAnsi="Liberation Serif" w:cs="Liberation Serif"/>
      <w:color w:val="000000"/>
      <w:sz w:val="24"/>
      <w:lang w:val="en-US"/>
    </w:rPr>
  </w:style>
  <w:style w:type="paragraph" w:customStyle="1" w:styleId="Standard">
    <w:name w:val="Standard"/>
    <w:basedOn w:val="DStyleparagraph3"/>
  </w:style>
  <w:style w:type="paragraph" w:customStyle="1" w:styleId="Heading">
    <w:name w:val="Heading"/>
    <w:basedOn w:val="Standard"/>
    <w:rPr>
      <w:rFonts w:ascii="Liberation Sans" w:eastAsia="Liberation Sans" w:hAnsi="Liberation Sans" w:cs="Liberation Sans"/>
      <w:sz w:val="28"/>
    </w:rPr>
  </w:style>
  <w:style w:type="paragraph" w:customStyle="1" w:styleId="Textbody">
    <w:name w:val="Text body"/>
    <w:basedOn w:val="Standard"/>
  </w:style>
  <w:style w:type="paragraph" w:styleId="af2">
    <w:name w:val="List"/>
    <w:basedOn w:val="Textbody"/>
  </w:style>
  <w:style w:type="paragraph" w:customStyle="1" w:styleId="Index">
    <w:name w:val="Index"/>
    <w:basedOn w:val="Standard"/>
  </w:style>
  <w:style w:type="paragraph" w:customStyle="1" w:styleId="TableContents">
    <w:name w:val="Table Contents"/>
    <w:basedOn w:val="Standard"/>
  </w:style>
  <w:style w:type="paragraph" w:customStyle="1" w:styleId="TableHeading">
    <w:name w:val="Table Heading"/>
    <w:basedOn w:val="TableContents"/>
    <w:rPr>
      <w:b/>
    </w:rPr>
  </w:style>
  <w:style w:type="character" w:customStyle="1" w:styleId="Internetlink4">
    <w:name w:val="Internet link"/>
    <w:rPr>
      <w:color w:val="000080"/>
      <w:u w:val="single"/>
    </w:rPr>
  </w:style>
  <w:style w:type="character" w:customStyle="1" w:styleId="VisitedInternetLink">
    <w:name w:val="Visited Internet Link"/>
    <w:rPr>
      <w:color w:val="800000"/>
      <w:u w:val="single"/>
    </w:rPr>
  </w:style>
  <w:style w:type="character" w:customStyle="1" w:styleId="T1">
    <w:name w:val="T1"/>
  </w:style>
  <w:style w:type="character" w:customStyle="1" w:styleId="T2">
    <w:name w:val="T2"/>
  </w:style>
  <w:style w:type="character" w:customStyle="1" w:styleId="T3">
    <w:name w:val="T3"/>
  </w:style>
  <w:style w:type="character" w:customStyle="1" w:styleId="T4">
    <w:name w:val="T4"/>
  </w:style>
  <w:style w:type="character" w:customStyle="1" w:styleId="T5">
    <w:name w:val="T5"/>
  </w:style>
  <w:style w:type="character" w:customStyle="1" w:styleId="T6">
    <w:name w:val="T6"/>
  </w:style>
  <w:style w:type="character" w:customStyle="1" w:styleId="T7">
    <w:name w:val="T7"/>
  </w:style>
  <w:style w:type="character" w:customStyle="1" w:styleId="T8">
    <w:name w:val="T8"/>
  </w:style>
  <w:style w:type="character" w:customStyle="1" w:styleId="T9">
    <w:name w:val="T9"/>
  </w:style>
  <w:style w:type="character" w:customStyle="1" w:styleId="T10">
    <w:name w:val="T10"/>
  </w:style>
  <w:style w:type="character" w:customStyle="1" w:styleId="T11">
    <w:name w:val="T11"/>
  </w:style>
  <w:style w:type="character" w:customStyle="1" w:styleId="T12">
    <w:name w:val="T12"/>
  </w:style>
  <w:style w:type="character" w:customStyle="1" w:styleId="T13">
    <w:name w:val="T13"/>
  </w:style>
  <w:style w:type="character" w:customStyle="1" w:styleId="T14">
    <w:name w:val="T14"/>
  </w:style>
  <w:style w:type="character" w:customStyle="1" w:styleId="T15">
    <w:name w:val="T15"/>
  </w:style>
  <w:style w:type="character" w:customStyle="1" w:styleId="T16">
    <w:name w:val="T16"/>
  </w:style>
  <w:style w:type="character" w:customStyle="1" w:styleId="T17">
    <w:name w:val="T17"/>
  </w:style>
  <w:style w:type="character" w:customStyle="1" w:styleId="T18">
    <w:name w:val="T18"/>
  </w:style>
  <w:style w:type="character" w:customStyle="1" w:styleId="T19">
    <w:name w:val="T19"/>
  </w:style>
  <w:style w:type="character" w:customStyle="1" w:styleId="T20">
    <w:name w:val="T20"/>
  </w:style>
  <w:style w:type="character" w:customStyle="1" w:styleId="T21">
    <w:name w:val="T21"/>
  </w:style>
  <w:style w:type="character" w:customStyle="1" w:styleId="T22">
    <w:name w:val="T22"/>
  </w:style>
  <w:style w:type="character" w:customStyle="1" w:styleId="T23">
    <w:name w:val="T23"/>
  </w:style>
  <w:style w:type="character" w:customStyle="1" w:styleId="T24">
    <w:name w:val="T24"/>
  </w:style>
  <w:style w:type="character" w:customStyle="1" w:styleId="T25">
    <w:name w:val="T25"/>
  </w:style>
  <w:style w:type="character" w:customStyle="1" w:styleId="T26">
    <w:name w:val="T26"/>
  </w:style>
  <w:style w:type="character" w:customStyle="1" w:styleId="T27">
    <w:name w:val="T27"/>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eschastnykhKE@admhma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ppolitiki@admhmao.ru" TargetMode="External"/><Relationship Id="rId5" Type="http://schemas.openxmlformats.org/officeDocument/2006/relationships/hyperlink" Target="http://xn--80aaacibp5ddlofdugk.xn--p1a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2758</Words>
  <Characters>15723</Characters>
  <Application>Microsoft Office Word</Application>
  <DocSecurity>0</DocSecurity>
  <Lines>131</Lines>
  <Paragraphs>36</Paragraphs>
  <ScaleCrop>false</ScaleCrop>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Ленар Галимов</dc:creator>
  <cp:lastModifiedBy>Ленар Галимов</cp:lastModifiedBy>
  <cp:revision>2</cp:revision>
  <dcterms:created xsi:type="dcterms:W3CDTF">2023-12-08T10:39:00Z</dcterms:created>
  <dcterms:modified xsi:type="dcterms:W3CDTF">2023-12-08T10:39:00Z</dcterms:modified>
</cp:coreProperties>
</file>