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5"/>
        <w:jc w:val="cent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Финансово-экономическое обоснование затрат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45"/>
        <w:jc w:val="cent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на реализацию социально значимого проекта (смета)*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709" w:firstLine="0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(наименование соискателя гранта)</w:t>
      </w:r>
      <w:r>
        <w:rPr>
          <w:sz w:val="20"/>
          <w:szCs w:val="20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sz w:val="20"/>
          <w:szCs w:val="20"/>
        </w:rPr>
      </w:r>
      <w:r/>
    </w:p>
    <w:p>
      <w:pPr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(вид и наименование средства массовой информации)</w:t>
      </w:r>
      <w:r>
        <w:rPr>
          <w:sz w:val="20"/>
          <w:szCs w:val="20"/>
        </w:rPr>
      </w:r>
      <w:r/>
    </w:p>
    <w:p>
      <w:pPr>
        <w:ind w:firstLine="0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sz w:val="20"/>
          <w:szCs w:val="20"/>
        </w:rPr>
      </w:r>
      <w:r/>
    </w:p>
    <w:p>
      <w:pPr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(название социально значимого проекта)</w:t>
      </w:r>
      <w:r>
        <w:rPr>
          <w:sz w:val="20"/>
          <w:szCs w:val="20"/>
        </w:rPr>
      </w:r>
      <w:r/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600"/>
        <w:gridCol w:w="1252"/>
        <w:gridCol w:w="965"/>
        <w:gridCol w:w="1873"/>
        <w:gridCol w:w="1865"/>
      </w:tblGrid>
      <w:tr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restart"/>
            <w:textDirection w:val="lrTb"/>
            <w:noWrap w:val="false"/>
          </w:tcPr>
          <w:p>
            <w:pPr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Merge w:val="restart"/>
            <w:textDirection w:val="lrTb"/>
            <w:noWrap w:val="false"/>
          </w:tcPr>
          <w:p>
            <w:pPr>
              <w:ind w:left="116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статьи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vMerge w:val="restart"/>
            <w:textDirection w:val="lrTb"/>
            <w:noWrap w:val="false"/>
          </w:tcPr>
          <w:p>
            <w:pPr>
              <w:ind w:left="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ind w:left="52" w:firstLine="4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Сумма,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continue"/>
            <w:textDirection w:val="lrTb"/>
            <w:noWrap w:val="false"/>
          </w:tcPr>
          <w:p>
            <w:pPr>
              <w:ind w:left="57" w:firstLine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Merge w:val="continue"/>
            <w:textDirection w:val="lrTb"/>
            <w:noWrap w:val="false"/>
          </w:tcPr>
          <w:p>
            <w:pPr>
              <w:ind w:left="116" w:firstLine="0"/>
              <w:jc w:val="center"/>
              <w:spacing w:before="0" w:after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vMerge w:val="continue"/>
            <w:textDirection w:val="lrTb"/>
            <w:noWrap w:val="false"/>
          </w:tcPr>
          <w:p>
            <w:pPr>
              <w:ind w:left="52" w:firstLine="483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5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Общая 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5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Собственные (привлеченные)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5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Запрашиваемые средства по гранту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47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47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47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ИТОГО запрашиваемых средств по гранту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47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ИТОГО привлеченных и собственных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19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ИТОГО по заявке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0"/>
        <w:jc w:val="left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highlight w:val="none"/>
        </w:rPr>
        <w:t xml:space="preserve">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Комментарии к смете*</w:t>
      </w:r>
      <w:r>
        <w:rPr>
          <w:sz w:val="20"/>
          <w:szCs w:val="20"/>
        </w:rPr>
      </w:r>
      <w:r/>
    </w:p>
    <w:p>
      <w:pPr>
        <w:ind w:firstLine="708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К смете необходимо представить подробное обоснование запрашиваемых средств по каждой статье затрат в описательной форме.</w:t>
      </w:r>
      <w:r>
        <w:rPr>
          <w:sz w:val="20"/>
          <w:szCs w:val="20"/>
        </w:rPr>
      </w:r>
      <w:r/>
    </w:p>
    <w:p>
      <w:pPr>
        <w:ind w:firstLine="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</w:rPr>
      </w:r>
      <w:r/>
    </w:p>
    <w:p>
      <w:pPr>
        <w:pStyle w:val="74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Соискатель гранта: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74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  <w:t xml:space="preserve">______________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__________________                     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должность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подпись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    Ф.И.О.**</w:t>
      </w:r>
      <w:r>
        <w:rPr>
          <w:rFonts w:ascii="Times New Roman" w:hAnsi="Times New Roman" w:cs="Times New Roman"/>
        </w:rPr>
      </w:r>
      <w:r/>
    </w:p>
    <w:p>
      <w:pPr>
        <w:pStyle w:val="745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Главный бухгалтер</w:t>
      </w:r>
      <w:r>
        <w:rPr>
          <w:rFonts w:ascii="Times New Roman" w:hAnsi="Times New Roman" w:cs="Times New Roman"/>
        </w:rPr>
        <w:t xml:space="preserve">          _______________                __________________</w:t>
      </w:r>
      <w:r/>
    </w:p>
    <w:p>
      <w:pPr>
        <w:pStyle w:val="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Соискателя гранта</w:t>
      </w:r>
      <w:r>
        <w:rPr>
          <w:rFonts w:ascii="Times New Roman" w:hAnsi="Times New Roman" w:cs="Times New Roman"/>
          <w:color w:val="auto"/>
        </w:rPr>
        <w:t xml:space="preserve">           </w:t>
      </w:r>
      <w:r>
        <w:rPr>
          <w:rFonts w:ascii="Times New Roman" w:hAnsi="Times New Roman" w:cs="Times New Roman"/>
          <w:color w:val="auto"/>
        </w:rPr>
        <w:t xml:space="preserve">_______________                 __________________</w:t>
      </w:r>
      <w:r>
        <w:rPr>
          <w:rFonts w:ascii="Times New Roman" w:hAnsi="Times New Roman" w:cs="Times New Roman"/>
        </w:rPr>
      </w:r>
      <w:r/>
    </w:p>
    <w:p>
      <w:pPr>
        <w:ind w:left="709" w:firstLine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М.П.***</w:t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  <w:t xml:space="preserve">подпись</w:t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  <w:t xml:space="preserve">      Ф.И.О.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0"/>
        <w:jc w:val="both"/>
        <w:spacing w:before="0" w:after="0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  <w:highlight w:val="none"/>
        </w:rPr>
      </w:r>
      <w:r>
        <w:rPr>
          <w:rFonts w:ascii="Times New Roman" w:hAnsi="Times New Roman" w:cs="Times New Roman"/>
          <w:i/>
          <w:iCs/>
          <w:color w:val="auto"/>
          <w:sz w:val="18"/>
          <w:szCs w:val="18"/>
          <w:highlight w:val="none"/>
        </w:rPr>
      </w:r>
      <w:r/>
    </w:p>
    <w:p>
      <w:pPr>
        <w:ind w:firstLine="0"/>
        <w:jc w:val="both"/>
        <w:spacing w:before="0" w:after="0"/>
        <w:rPr>
          <w:rFonts w:ascii="Times New Roman" w:hAnsi="Times New Roman" w:cs="Times New Roman"/>
          <w:bCs/>
          <w:i/>
          <w:color w:val="auto"/>
          <w:sz w:val="18"/>
          <w:szCs w:val="18"/>
          <w:highlight w:val="none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  <w:highlight w:val="none"/>
        </w:rPr>
      </w:r>
      <w:r>
        <w:rPr>
          <w:rFonts w:ascii="Times New Roman" w:hAnsi="Times New Roman" w:cs="Times New Roman"/>
          <w:i/>
          <w:iCs/>
          <w:color w:val="auto"/>
          <w:sz w:val="18"/>
          <w:szCs w:val="18"/>
          <w:highlight w:val="none"/>
        </w:rPr>
      </w:r>
      <w:r/>
    </w:p>
    <w:p>
      <w:pPr>
        <w:ind w:firstLine="0"/>
        <w:jc w:val="both"/>
        <w:spacing w:before="0" w:after="0"/>
        <w:rPr>
          <w:rFonts w:ascii="Times New Roman" w:hAnsi="Times New Roman" w:cs="Times New Roman"/>
          <w:bCs/>
          <w:i/>
          <w:color w:val="auto"/>
          <w:sz w:val="18"/>
          <w:szCs w:val="18"/>
          <w:highlight w:val="none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*В смету расходов, связанных с реализацией </w:t>
      </w:r>
      <w:bookmarkStart w:id="0" w:name="undefine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социально значимого проекта</w:t>
      </w:r>
      <w:bookmarkEnd w:id="0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, включаются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затраты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: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оплату труда;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уплату налогов, сборов, страховых взносов и иных обязательных платежей в бюджетную систему Российской Федерации;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технических услуг (включая услуги по проектированию, интеграции технологического оборудования в видео, 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аудиокомплексы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, монтажу, пусконаладочным, инженерным работам и подготовке помещений к монтажу оборудования и технологических видео, 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аудиокомплексов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, приобретению стандартного и специализированного программного продукта для обеспечения функционирования оборудования и технологических комплексов);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услуг по техническому обеспечению получения, хранения, обработке 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медиаконтента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 (фото-, видео- и аудиоинформации, текстовых и графических материалов);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исключительных и неисключительных прав на использование результатов интеллектуальной деятельности для обеспечения потокового вещания;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транспортных услуг, горюче-смазочных материалов, по обслуживанию транспортных средств;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по оплате коммунальных услуг;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по оплате аренды помещений и имущества, услуг по содержанию имущества;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по оплате аренды видеокамер, ре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портажного комплекса для тележурналиста и другой съемочной, осветительной и звукозаписывающей техники, необходимой для производства телевизионных и радиопрограмм, аппаратных для монтажа и озвучивания телевизионных и радиопрограмм, серверного оборудования;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по оплате банковских, аудиторских и информационно-консультационных услуг, оплате юридических услуг;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нематериальных активов; прав на использование аудио-, видео- и фотоматериалов;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услуг по производству аудио- и видеосюжетов; услуг режиссеров, режиссеров пост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ановщиков, операторов постановщиков, операторов, звукорежиссеров, режиссеров по монтажу, художников по свету, художников-мультипликаторов, художников аниматоров, художников по графике, специалистов по компьютерной графике, артистов, специалистов анимации, 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цветокоррекции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 изображения, обработке звука, услуг по производству телевизионных и радиопрограмм;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услуг связи по распространению и трансляции телевизионных и радиопрограмм;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расходных материалов;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по регистрации или продлении регистрации доменного имени сайта в сети Интернет;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по оплате трафика, хостинга;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услуг по техническому поддержанию в сети Интернет сайта и администрированию ресурса;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по оплате лицензий на программное обеспечение, необходимое для технической поддержки реализуемых программ;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услуг (работ) по хранению, реставрации и оцифровке аудиовизуальных архивов;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исключительных и неисключительных прав на использование архивных материалов;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прав на использование информации;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типографских и издательских услуг (включая выплату агентского вознаграждения, распространение печатных изданий, поддержку электронных версий изданий);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работ по разработке, внедрению, поддержанию и сопровождению программного обеспечения;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услуг по рекламе;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на приобретение информационных услуг;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по выплате вознаграждений за предоставление исключительных и неисключительных прав на использование результатов интеллектуальной деятельности и информационной продукции, а также оплате комплексных услуг по сбору, подготовке и распространению информации;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540"/>
        <w:jc w:val="both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командировочные расходы (проезд, суточные, проживание). 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** Собственноручно написанные руководителем соискателя гр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ант его фамилия, имя, отчество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*** При наличии</w:t>
      </w:r>
      <w:r>
        <w:rPr>
          <w:rFonts w:ascii="Times New Roman" w:hAnsi="Times New Roman" w:cs="Times New Roman"/>
          <w:sz w:val="18"/>
          <w:szCs w:val="18"/>
        </w:rPr>
      </w:r>
      <w:r/>
    </w:p>
    <w:p>
      <w:pPr>
        <w:ind w:firstLine="0"/>
        <w:jc w:val="both"/>
        <w:spacing w:before="0" w:after="0" w:line="276" w:lineRule="auto"/>
        <w:tabs>
          <w:tab w:val="left" w:pos="105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right"/>
        <w:spacing w:before="0" w:after="0" w:line="240" w:lineRule="auto"/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/>
    </w:p>
    <w:p>
      <w:pPr>
        <w:ind w:left="0" w:right="0" w:firstLine="709"/>
        <w:jc w:val="both"/>
        <w:spacing w:before="0" w:after="0" w:line="276" w:lineRule="auto"/>
        <w:tabs>
          <w:tab w:val="left" w:pos="1053" w:leader="none"/>
        </w:tabs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</w:r>
      <w:r/>
    </w:p>
    <w:p>
      <w:pPr>
        <w:ind w:left="0" w:right="0" w:firstLine="0"/>
        <w:jc w:val="both"/>
        <w:spacing w:before="0" w:after="0" w:line="276" w:lineRule="auto"/>
        <w:tabs>
          <w:tab w:val="left" w:pos="1053" w:leader="none"/>
        </w:tabs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</w:r>
      <w:r/>
    </w:p>
    <w:p>
      <w:pPr>
        <w:ind w:left="0" w:right="0" w:firstLine="0"/>
        <w:jc w:val="both"/>
        <w:spacing w:before="0" w:after="0" w:line="276" w:lineRule="auto"/>
        <w:tabs>
          <w:tab w:val="left" w:pos="1053" w:leader="none"/>
        </w:tabs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</w:r>
      <w:r/>
    </w:p>
    <w:p>
      <w:r/>
      <w:r/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17" w:right="1276" w:bottom="1134" w:left="1559" w:header="1418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5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3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789" w:hanging="720"/>
      </w:pPr>
      <w:rPr>
        <w:rFonts w:eastAsia="Calibri" w:cs="Times New Roman"/>
        <w:sz w:val="28"/>
      </w:rPr>
    </w:lvl>
    <w:lvl w:ilvl="2">
      <w:start w:val="1"/>
      <w:numFmt w:val="bullet"/>
      <w:isLgl w:val="false"/>
      <w:suff w:val="tab"/>
      <w:lvlText w:val=""/>
      <w:lvlJc w:val="left"/>
      <w:pPr>
        <w:ind w:left="2149" w:hanging="720"/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789" w:hanging="720"/>
      </w:pPr>
      <w:rPr>
        <w:rFonts w:eastAsia="Calibri" w:cs="Times New Roman"/>
        <w:sz w:val="28"/>
      </w:rPr>
    </w:lvl>
    <w:lvl w:ilvl="2">
      <w:start w:val="1"/>
      <w:numFmt w:val="bullet"/>
      <w:isLgl w:val="false"/>
      <w:suff w:val="tab"/>
      <w:lvlText w:val=""/>
      <w:lvlJc w:val="left"/>
      <w:pPr>
        <w:ind w:left="2149" w:hanging="720"/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789" w:hanging="720"/>
      </w:pPr>
      <w:rPr>
        <w:rFonts w:eastAsia="Calibri" w:cs="Times New Roman"/>
        <w:sz w:val="28"/>
      </w:rPr>
    </w:lvl>
    <w:lvl w:ilvl="2">
      <w:start w:val="1"/>
      <w:numFmt w:val="bullet"/>
      <w:isLgl w:val="false"/>
      <w:suff w:val="tab"/>
      <w:lvlText w:val=""/>
      <w:lvlJc w:val="left"/>
      <w:pPr>
        <w:ind w:left="2149" w:hanging="720"/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789" w:hanging="720"/>
      </w:pPr>
      <w:rPr>
        <w:rFonts w:eastAsia="Calibri" w:cs="Times New Roman"/>
        <w:sz w:val="28"/>
      </w:rPr>
    </w:lvl>
    <w:lvl w:ilvl="2">
      <w:start w:val="1"/>
      <w:numFmt w:val="bullet"/>
      <w:isLgl w:val="false"/>
      <w:suff w:val="tab"/>
      <w:lvlText w:val=""/>
      <w:lvlJc w:val="left"/>
      <w:pPr>
        <w:ind w:left="2149" w:hanging="720"/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pPr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706">
    <w:name w:val="Heading 1"/>
    <w:basedOn w:val="705"/>
    <w:next w:val="705"/>
    <w:link w:val="735"/>
    <w:qFormat/>
    <w:pPr>
      <w:numPr>
        <w:ilvl w:val="0"/>
        <w:numId w:val="1"/>
      </w:numPr>
      <w:ind w:firstLine="380"/>
      <w:keepNext/>
      <w:spacing w:after="0" w:line="240" w:lineRule="auto"/>
      <w:outlineLvl w:val="0"/>
    </w:pPr>
    <w:rPr>
      <w:rFonts w:ascii="Times New Roman" w:hAnsi="Times New Roman" w:eastAsia="Times New Roman" w:cs="Times New Roman"/>
      <w:i/>
      <w:iCs/>
      <w:sz w:val="20"/>
      <w:szCs w:val="20"/>
      <w:lang w:val="en-US"/>
    </w:rPr>
  </w:style>
  <w:style w:type="paragraph" w:styleId="707">
    <w:name w:val="Heading 2"/>
    <w:basedOn w:val="705"/>
    <w:next w:val="705"/>
    <w:link w:val="73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73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3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39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/>
    </w:rPr>
  </w:style>
  <w:style w:type="paragraph" w:styleId="711">
    <w:name w:val="Heading 6"/>
    <w:basedOn w:val="705"/>
    <w:next w:val="705"/>
    <w:link w:val="74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2">
    <w:name w:val="Heading 7"/>
    <w:basedOn w:val="705"/>
    <w:next w:val="705"/>
    <w:link w:val="74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4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4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rPr>
      <w:sz w:val="48"/>
      <w:szCs w:val="48"/>
    </w:rPr>
  </w:style>
  <w:style w:type="character" w:styleId="728" w:customStyle="1">
    <w:name w:val="Subtitle Char"/>
    <w:basedOn w:val="715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5"/>
    <w:uiPriority w:val="99"/>
  </w:style>
  <w:style w:type="character" w:styleId="732" w:customStyle="1">
    <w:name w:val="Caption Char"/>
    <w:uiPriority w:val="99"/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Заголовок 1 Знак1"/>
    <w:link w:val="706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1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05"/>
    <w:qFormat/>
    <w:pPr>
      <w:contextualSpacing/>
      <w:ind w:left="720"/>
    </w:pPr>
  </w:style>
  <w:style w:type="paragraph" w:styleId="745">
    <w:name w:val="No Spacing"/>
    <w:uiPriority w:val="1"/>
    <w:qFormat/>
  </w:style>
  <w:style w:type="paragraph" w:styleId="746">
    <w:name w:val="Title"/>
    <w:basedOn w:val="705"/>
    <w:next w:val="705"/>
    <w:link w:val="747"/>
    <w:uiPriority w:val="10"/>
    <w:qFormat/>
    <w:pPr>
      <w:contextualSpacing/>
      <w:spacing w:before="300"/>
    </w:pPr>
    <w:rPr>
      <w:sz w:val="48"/>
      <w:szCs w:val="48"/>
    </w:rPr>
  </w:style>
  <w:style w:type="character" w:styleId="747" w:customStyle="1">
    <w:name w:val="Название Знак"/>
    <w:link w:val="746"/>
    <w:uiPriority w:val="10"/>
    <w:rPr>
      <w:sz w:val="48"/>
      <w:szCs w:val="48"/>
    </w:rPr>
  </w:style>
  <w:style w:type="paragraph" w:styleId="748">
    <w:name w:val="Subtitle"/>
    <w:basedOn w:val="705"/>
    <w:next w:val="705"/>
    <w:link w:val="749"/>
    <w:uiPriority w:val="11"/>
    <w:qFormat/>
    <w:pPr>
      <w:spacing w:before="200"/>
    </w:pPr>
    <w:rPr>
      <w:sz w:val="24"/>
      <w:szCs w:val="24"/>
    </w:rPr>
  </w:style>
  <w:style w:type="character" w:styleId="749" w:customStyle="1">
    <w:name w:val="Подзаголовок Знак"/>
    <w:link w:val="748"/>
    <w:uiPriority w:val="11"/>
    <w:rPr>
      <w:sz w:val="24"/>
      <w:szCs w:val="24"/>
    </w:rPr>
  </w:style>
  <w:style w:type="paragraph" w:styleId="750">
    <w:name w:val="Quote"/>
    <w:basedOn w:val="705"/>
    <w:next w:val="705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05"/>
    <w:next w:val="705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>
    <w:name w:val="Header"/>
    <w:basedOn w:val="705"/>
    <w:link w:val="755"/>
    <w:uiPriority w:val="99"/>
    <w:pPr>
      <w:spacing w:after="0" w:line="240" w:lineRule="auto"/>
    </w:pPr>
  </w:style>
  <w:style w:type="character" w:styleId="755" w:customStyle="1">
    <w:name w:val="Верхний колонтитул Знак1"/>
    <w:link w:val="754"/>
    <w:uiPriority w:val="99"/>
  </w:style>
  <w:style w:type="paragraph" w:styleId="756">
    <w:name w:val="Footer"/>
    <w:basedOn w:val="705"/>
    <w:link w:val="759"/>
    <w:pPr>
      <w:spacing w:after="0" w:line="240" w:lineRule="auto"/>
    </w:pPr>
  </w:style>
  <w:style w:type="character" w:styleId="757" w:customStyle="1">
    <w:name w:val="Footer Char"/>
    <w:uiPriority w:val="99"/>
  </w:style>
  <w:style w:type="paragraph" w:styleId="758">
    <w:name w:val="Caption"/>
    <w:basedOn w:val="70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character" w:styleId="759" w:customStyle="1">
    <w:name w:val="Нижний колонтитул Знак1"/>
    <w:link w:val="756"/>
    <w:uiPriority w:val="99"/>
  </w:style>
  <w:style w:type="table" w:styleId="76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rPr>
      <w:color w:val="0000ff"/>
      <w:u w:val="single"/>
    </w:rPr>
  </w:style>
  <w:style w:type="paragraph" w:styleId="887">
    <w:name w:val="footnote text"/>
    <w:basedOn w:val="705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705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705"/>
    <w:next w:val="705"/>
    <w:uiPriority w:val="39"/>
    <w:unhideWhenUsed/>
    <w:pPr>
      <w:spacing w:after="57"/>
    </w:pPr>
  </w:style>
  <w:style w:type="paragraph" w:styleId="894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5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6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7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8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9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900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901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05"/>
    <w:next w:val="705"/>
    <w:uiPriority w:val="99"/>
    <w:unhideWhenUsed/>
    <w:pPr>
      <w:spacing w:after="0"/>
    </w:pPr>
  </w:style>
  <w:style w:type="character" w:styleId="904" w:customStyle="1">
    <w:name w:val="WW8Num1z0"/>
  </w:style>
  <w:style w:type="character" w:styleId="905" w:customStyle="1">
    <w:name w:val="WW8Num1z1"/>
  </w:style>
  <w:style w:type="character" w:styleId="906" w:customStyle="1">
    <w:name w:val="WW8Num1z2"/>
  </w:style>
  <w:style w:type="character" w:styleId="907" w:customStyle="1">
    <w:name w:val="WW8Num1z3"/>
  </w:style>
  <w:style w:type="character" w:styleId="908" w:customStyle="1">
    <w:name w:val="WW8Num1z4"/>
  </w:style>
  <w:style w:type="character" w:styleId="909" w:customStyle="1">
    <w:name w:val="WW8Num1z5"/>
  </w:style>
  <w:style w:type="character" w:styleId="910" w:customStyle="1">
    <w:name w:val="WW8Num1z6"/>
  </w:style>
  <w:style w:type="character" w:styleId="911" w:customStyle="1">
    <w:name w:val="WW8Num1z7"/>
  </w:style>
  <w:style w:type="character" w:styleId="912" w:customStyle="1">
    <w:name w:val="WW8Num1z8"/>
  </w:style>
  <w:style w:type="character" w:styleId="913" w:customStyle="1">
    <w:name w:val="WW8Num2z0"/>
    <w:rPr>
      <w:b w:val="0"/>
    </w:rPr>
  </w:style>
  <w:style w:type="character" w:styleId="914" w:customStyle="1">
    <w:name w:val="Основной шрифт абзаца2"/>
  </w:style>
  <w:style w:type="character" w:styleId="915" w:customStyle="1">
    <w:name w:val="WW8Num2z1"/>
  </w:style>
  <w:style w:type="character" w:styleId="916" w:customStyle="1">
    <w:name w:val="WW8Num2z2"/>
  </w:style>
  <w:style w:type="character" w:styleId="917" w:customStyle="1">
    <w:name w:val="WW8Num2z3"/>
  </w:style>
  <w:style w:type="character" w:styleId="918" w:customStyle="1">
    <w:name w:val="WW8Num2z4"/>
  </w:style>
  <w:style w:type="character" w:styleId="919" w:customStyle="1">
    <w:name w:val="WW8Num2z5"/>
  </w:style>
  <w:style w:type="character" w:styleId="920" w:customStyle="1">
    <w:name w:val="WW8Num2z6"/>
  </w:style>
  <w:style w:type="character" w:styleId="921" w:customStyle="1">
    <w:name w:val="WW8Num2z7"/>
  </w:style>
  <w:style w:type="character" w:styleId="922" w:customStyle="1">
    <w:name w:val="WW8Num2z8"/>
  </w:style>
  <w:style w:type="character" w:styleId="923" w:customStyle="1">
    <w:name w:val="WW8Num3z0"/>
  </w:style>
  <w:style w:type="character" w:styleId="924" w:customStyle="1">
    <w:name w:val="WW8Num3z1"/>
  </w:style>
  <w:style w:type="character" w:styleId="925" w:customStyle="1">
    <w:name w:val="WW8Num3z2"/>
  </w:style>
  <w:style w:type="character" w:styleId="926" w:customStyle="1">
    <w:name w:val="WW8Num3z3"/>
  </w:style>
  <w:style w:type="character" w:styleId="927" w:customStyle="1">
    <w:name w:val="WW8Num3z4"/>
  </w:style>
  <w:style w:type="character" w:styleId="928" w:customStyle="1">
    <w:name w:val="WW8Num3z5"/>
  </w:style>
  <w:style w:type="character" w:styleId="929" w:customStyle="1">
    <w:name w:val="WW8Num3z6"/>
  </w:style>
  <w:style w:type="character" w:styleId="930" w:customStyle="1">
    <w:name w:val="WW8Num3z7"/>
  </w:style>
  <w:style w:type="character" w:styleId="931" w:customStyle="1">
    <w:name w:val="WW8Num3z8"/>
  </w:style>
  <w:style w:type="character" w:styleId="932" w:customStyle="1">
    <w:name w:val="WW8Num4z0"/>
  </w:style>
  <w:style w:type="character" w:styleId="933" w:customStyle="1">
    <w:name w:val="WW8Num5z0"/>
  </w:style>
  <w:style w:type="character" w:styleId="934" w:customStyle="1">
    <w:name w:val="WW8Num5z1"/>
  </w:style>
  <w:style w:type="character" w:styleId="935" w:customStyle="1">
    <w:name w:val="WW8Num5z2"/>
  </w:style>
  <w:style w:type="character" w:styleId="936" w:customStyle="1">
    <w:name w:val="WW8Num5z3"/>
  </w:style>
  <w:style w:type="character" w:styleId="937" w:customStyle="1">
    <w:name w:val="WW8Num5z4"/>
  </w:style>
  <w:style w:type="character" w:styleId="938" w:customStyle="1">
    <w:name w:val="WW8Num5z5"/>
  </w:style>
  <w:style w:type="character" w:styleId="939" w:customStyle="1">
    <w:name w:val="WW8Num5z6"/>
  </w:style>
  <w:style w:type="character" w:styleId="940" w:customStyle="1">
    <w:name w:val="WW8Num5z7"/>
  </w:style>
  <w:style w:type="character" w:styleId="941" w:customStyle="1">
    <w:name w:val="WW8Num5z8"/>
  </w:style>
  <w:style w:type="character" w:styleId="942" w:customStyle="1">
    <w:name w:val="WW8Num6z0"/>
  </w:style>
  <w:style w:type="character" w:styleId="943" w:customStyle="1">
    <w:name w:val="WW8Num6z1"/>
  </w:style>
  <w:style w:type="character" w:styleId="944" w:customStyle="1">
    <w:name w:val="WW8Num6z2"/>
  </w:style>
  <w:style w:type="character" w:styleId="945" w:customStyle="1">
    <w:name w:val="WW8Num6z3"/>
  </w:style>
  <w:style w:type="character" w:styleId="946" w:customStyle="1">
    <w:name w:val="WW8Num6z4"/>
  </w:style>
  <w:style w:type="character" w:styleId="947" w:customStyle="1">
    <w:name w:val="WW8Num6z5"/>
  </w:style>
  <w:style w:type="character" w:styleId="948" w:customStyle="1">
    <w:name w:val="WW8Num6z6"/>
  </w:style>
  <w:style w:type="character" w:styleId="949" w:customStyle="1">
    <w:name w:val="WW8Num6z7"/>
  </w:style>
  <w:style w:type="character" w:styleId="950" w:customStyle="1">
    <w:name w:val="WW8Num6z8"/>
  </w:style>
  <w:style w:type="character" w:styleId="951" w:customStyle="1">
    <w:name w:val="WW8Num7z0"/>
  </w:style>
  <w:style w:type="character" w:styleId="952" w:customStyle="1">
    <w:name w:val="WW8Num8z0"/>
  </w:style>
  <w:style w:type="character" w:styleId="953" w:customStyle="1">
    <w:name w:val="WW8Num8z1"/>
  </w:style>
  <w:style w:type="character" w:styleId="954" w:customStyle="1">
    <w:name w:val="WW8Num8z2"/>
  </w:style>
  <w:style w:type="character" w:styleId="955" w:customStyle="1">
    <w:name w:val="WW8Num8z3"/>
  </w:style>
  <w:style w:type="character" w:styleId="956" w:customStyle="1">
    <w:name w:val="WW8Num8z4"/>
  </w:style>
  <w:style w:type="character" w:styleId="957" w:customStyle="1">
    <w:name w:val="WW8Num8z5"/>
  </w:style>
  <w:style w:type="character" w:styleId="958" w:customStyle="1">
    <w:name w:val="WW8Num8z6"/>
  </w:style>
  <w:style w:type="character" w:styleId="959" w:customStyle="1">
    <w:name w:val="WW8Num8z7"/>
  </w:style>
  <w:style w:type="character" w:styleId="960" w:customStyle="1">
    <w:name w:val="WW8Num8z8"/>
  </w:style>
  <w:style w:type="character" w:styleId="961" w:customStyle="1">
    <w:name w:val="WW8Num9z0"/>
  </w:style>
  <w:style w:type="character" w:styleId="962" w:customStyle="1">
    <w:name w:val="WW8Num10z0"/>
  </w:style>
  <w:style w:type="character" w:styleId="963" w:customStyle="1">
    <w:name w:val="WW8Num10z1"/>
  </w:style>
  <w:style w:type="character" w:styleId="964" w:customStyle="1">
    <w:name w:val="WW8Num10z2"/>
  </w:style>
  <w:style w:type="character" w:styleId="965" w:customStyle="1">
    <w:name w:val="WW8Num10z3"/>
  </w:style>
  <w:style w:type="character" w:styleId="966" w:customStyle="1">
    <w:name w:val="WW8Num10z4"/>
  </w:style>
  <w:style w:type="character" w:styleId="967" w:customStyle="1">
    <w:name w:val="WW8Num10z5"/>
  </w:style>
  <w:style w:type="character" w:styleId="968" w:customStyle="1">
    <w:name w:val="WW8Num10z6"/>
  </w:style>
  <w:style w:type="character" w:styleId="969" w:customStyle="1">
    <w:name w:val="WW8Num10z7"/>
  </w:style>
  <w:style w:type="character" w:styleId="970" w:customStyle="1">
    <w:name w:val="WW8Num10z8"/>
  </w:style>
  <w:style w:type="character" w:styleId="971" w:customStyle="1">
    <w:name w:val="WW8Num11z0"/>
  </w:style>
  <w:style w:type="character" w:styleId="972" w:customStyle="1">
    <w:name w:val="WW8Num12z0"/>
  </w:style>
  <w:style w:type="character" w:styleId="973" w:customStyle="1">
    <w:name w:val="WW8Num12z1"/>
  </w:style>
  <w:style w:type="character" w:styleId="974" w:customStyle="1">
    <w:name w:val="WW8Num12z2"/>
  </w:style>
  <w:style w:type="character" w:styleId="975" w:customStyle="1">
    <w:name w:val="WW8Num12z3"/>
  </w:style>
  <w:style w:type="character" w:styleId="976" w:customStyle="1">
    <w:name w:val="WW8Num12z4"/>
  </w:style>
  <w:style w:type="character" w:styleId="977" w:customStyle="1">
    <w:name w:val="WW8Num12z5"/>
  </w:style>
  <w:style w:type="character" w:styleId="978" w:customStyle="1">
    <w:name w:val="WW8Num12z6"/>
  </w:style>
  <w:style w:type="character" w:styleId="979" w:customStyle="1">
    <w:name w:val="WW8Num12z7"/>
  </w:style>
  <w:style w:type="character" w:styleId="980" w:customStyle="1">
    <w:name w:val="WW8Num12z8"/>
  </w:style>
  <w:style w:type="character" w:styleId="981" w:customStyle="1">
    <w:name w:val="WW8Num13z0"/>
  </w:style>
  <w:style w:type="character" w:styleId="982" w:customStyle="1">
    <w:name w:val="WW8Num13z1"/>
  </w:style>
  <w:style w:type="character" w:styleId="983" w:customStyle="1">
    <w:name w:val="WW8Num13z2"/>
  </w:style>
  <w:style w:type="character" w:styleId="984" w:customStyle="1">
    <w:name w:val="WW8Num13z3"/>
  </w:style>
  <w:style w:type="character" w:styleId="985" w:customStyle="1">
    <w:name w:val="WW8Num13z4"/>
  </w:style>
  <w:style w:type="character" w:styleId="986" w:customStyle="1">
    <w:name w:val="WW8Num13z5"/>
  </w:style>
  <w:style w:type="character" w:styleId="987" w:customStyle="1">
    <w:name w:val="WW8Num13z6"/>
  </w:style>
  <w:style w:type="character" w:styleId="988" w:customStyle="1">
    <w:name w:val="WW8Num13z7"/>
  </w:style>
  <w:style w:type="character" w:styleId="989" w:customStyle="1">
    <w:name w:val="WW8Num13z8"/>
  </w:style>
  <w:style w:type="character" w:styleId="990" w:customStyle="1">
    <w:name w:val="WW8Num14z0"/>
  </w:style>
  <w:style w:type="character" w:styleId="991" w:customStyle="1">
    <w:name w:val="WW8Num14z1"/>
  </w:style>
  <w:style w:type="character" w:styleId="992" w:customStyle="1">
    <w:name w:val="WW8Num14z2"/>
  </w:style>
  <w:style w:type="character" w:styleId="993" w:customStyle="1">
    <w:name w:val="WW8Num14z3"/>
  </w:style>
  <w:style w:type="character" w:styleId="994" w:customStyle="1">
    <w:name w:val="WW8Num14z4"/>
  </w:style>
  <w:style w:type="character" w:styleId="995" w:customStyle="1">
    <w:name w:val="WW8Num14z5"/>
  </w:style>
  <w:style w:type="character" w:styleId="996" w:customStyle="1">
    <w:name w:val="WW8Num14z6"/>
  </w:style>
  <w:style w:type="character" w:styleId="997" w:customStyle="1">
    <w:name w:val="WW8Num14z7"/>
  </w:style>
  <w:style w:type="character" w:styleId="998" w:customStyle="1">
    <w:name w:val="WW8Num14z8"/>
  </w:style>
  <w:style w:type="character" w:styleId="999" w:customStyle="1">
    <w:name w:val="WW8Num15z0"/>
  </w:style>
  <w:style w:type="character" w:styleId="1000" w:customStyle="1">
    <w:name w:val="WW8Num16z0"/>
  </w:style>
  <w:style w:type="character" w:styleId="1001" w:customStyle="1">
    <w:name w:val="WW8Num16z1"/>
  </w:style>
  <w:style w:type="character" w:styleId="1002" w:customStyle="1">
    <w:name w:val="WW8Num16z2"/>
  </w:style>
  <w:style w:type="character" w:styleId="1003" w:customStyle="1">
    <w:name w:val="WW8Num16z3"/>
  </w:style>
  <w:style w:type="character" w:styleId="1004" w:customStyle="1">
    <w:name w:val="WW8Num16z4"/>
  </w:style>
  <w:style w:type="character" w:styleId="1005" w:customStyle="1">
    <w:name w:val="WW8Num16z5"/>
  </w:style>
  <w:style w:type="character" w:styleId="1006" w:customStyle="1">
    <w:name w:val="WW8Num16z6"/>
  </w:style>
  <w:style w:type="character" w:styleId="1007" w:customStyle="1">
    <w:name w:val="WW8Num16z7"/>
  </w:style>
  <w:style w:type="character" w:styleId="1008" w:customStyle="1">
    <w:name w:val="WW8Num16z8"/>
  </w:style>
  <w:style w:type="character" w:styleId="1009" w:customStyle="1">
    <w:name w:val="WW8Num17z0"/>
  </w:style>
  <w:style w:type="character" w:styleId="1010" w:customStyle="1">
    <w:name w:val="WW8Num18z0"/>
    <w:rPr>
      <w:rFonts w:ascii="Symbol" w:hAnsi="Symbol" w:cs="Symbol"/>
    </w:rPr>
  </w:style>
  <w:style w:type="character" w:styleId="1011" w:customStyle="1">
    <w:name w:val="WW8Num18z1"/>
    <w:rPr>
      <w:rFonts w:ascii="Courier New" w:hAnsi="Courier New" w:cs="Courier New"/>
    </w:rPr>
  </w:style>
  <w:style w:type="character" w:styleId="1012" w:customStyle="1">
    <w:name w:val="WW8Num18z2"/>
    <w:rPr>
      <w:rFonts w:ascii="Wingdings" w:hAnsi="Wingdings" w:cs="Wingdings"/>
    </w:rPr>
  </w:style>
  <w:style w:type="character" w:styleId="1013" w:customStyle="1">
    <w:name w:val="WW8Num19z0"/>
  </w:style>
  <w:style w:type="character" w:styleId="1014" w:customStyle="1">
    <w:name w:val="WW8Num19z1"/>
  </w:style>
  <w:style w:type="character" w:styleId="1015" w:customStyle="1">
    <w:name w:val="WW8Num19z2"/>
  </w:style>
  <w:style w:type="character" w:styleId="1016" w:customStyle="1">
    <w:name w:val="WW8Num19z3"/>
  </w:style>
  <w:style w:type="character" w:styleId="1017" w:customStyle="1">
    <w:name w:val="WW8Num19z4"/>
  </w:style>
  <w:style w:type="character" w:styleId="1018" w:customStyle="1">
    <w:name w:val="WW8Num19z5"/>
  </w:style>
  <w:style w:type="character" w:styleId="1019" w:customStyle="1">
    <w:name w:val="WW8Num19z6"/>
  </w:style>
  <w:style w:type="character" w:styleId="1020" w:customStyle="1">
    <w:name w:val="WW8Num19z7"/>
  </w:style>
  <w:style w:type="character" w:styleId="1021" w:customStyle="1">
    <w:name w:val="WW8Num19z8"/>
  </w:style>
  <w:style w:type="character" w:styleId="1022" w:customStyle="1">
    <w:name w:val="WW8Num20z0"/>
  </w:style>
  <w:style w:type="character" w:styleId="1023" w:customStyle="1">
    <w:name w:val="WW8Num21z0"/>
  </w:style>
  <w:style w:type="character" w:styleId="1024" w:customStyle="1">
    <w:name w:val="WW8Num22z0"/>
  </w:style>
  <w:style w:type="character" w:styleId="1025" w:customStyle="1">
    <w:name w:val="WW8Num22z1"/>
  </w:style>
  <w:style w:type="character" w:styleId="1026" w:customStyle="1">
    <w:name w:val="WW8Num22z2"/>
  </w:style>
  <w:style w:type="character" w:styleId="1027" w:customStyle="1">
    <w:name w:val="WW8Num22z3"/>
  </w:style>
  <w:style w:type="character" w:styleId="1028" w:customStyle="1">
    <w:name w:val="WW8Num22z4"/>
  </w:style>
  <w:style w:type="character" w:styleId="1029" w:customStyle="1">
    <w:name w:val="WW8Num22z5"/>
  </w:style>
  <w:style w:type="character" w:styleId="1030" w:customStyle="1">
    <w:name w:val="WW8Num22z6"/>
  </w:style>
  <w:style w:type="character" w:styleId="1031" w:customStyle="1">
    <w:name w:val="WW8Num22z7"/>
  </w:style>
  <w:style w:type="character" w:styleId="1032" w:customStyle="1">
    <w:name w:val="WW8Num22z8"/>
  </w:style>
  <w:style w:type="character" w:styleId="1033" w:customStyle="1">
    <w:name w:val="WW8Num23z0"/>
  </w:style>
  <w:style w:type="character" w:styleId="1034" w:customStyle="1">
    <w:name w:val="WW8Num23z1"/>
  </w:style>
  <w:style w:type="character" w:styleId="1035" w:customStyle="1">
    <w:name w:val="WW8Num23z2"/>
  </w:style>
  <w:style w:type="character" w:styleId="1036" w:customStyle="1">
    <w:name w:val="WW8Num23z3"/>
  </w:style>
  <w:style w:type="character" w:styleId="1037" w:customStyle="1">
    <w:name w:val="WW8Num23z4"/>
  </w:style>
  <w:style w:type="character" w:styleId="1038" w:customStyle="1">
    <w:name w:val="WW8Num23z5"/>
  </w:style>
  <w:style w:type="character" w:styleId="1039" w:customStyle="1">
    <w:name w:val="WW8Num23z6"/>
  </w:style>
  <w:style w:type="character" w:styleId="1040" w:customStyle="1">
    <w:name w:val="WW8Num23z7"/>
  </w:style>
  <w:style w:type="character" w:styleId="1041" w:customStyle="1">
    <w:name w:val="WW8Num23z8"/>
  </w:style>
  <w:style w:type="character" w:styleId="1042" w:customStyle="1">
    <w:name w:val="WW8Num24z0"/>
  </w:style>
  <w:style w:type="character" w:styleId="1043" w:customStyle="1">
    <w:name w:val="WW8Num24z1"/>
  </w:style>
  <w:style w:type="character" w:styleId="1044" w:customStyle="1">
    <w:name w:val="WW8Num24z2"/>
  </w:style>
  <w:style w:type="character" w:styleId="1045" w:customStyle="1">
    <w:name w:val="WW8Num24z3"/>
  </w:style>
  <w:style w:type="character" w:styleId="1046" w:customStyle="1">
    <w:name w:val="WW8Num24z4"/>
  </w:style>
  <w:style w:type="character" w:styleId="1047" w:customStyle="1">
    <w:name w:val="WW8Num24z5"/>
  </w:style>
  <w:style w:type="character" w:styleId="1048" w:customStyle="1">
    <w:name w:val="WW8Num24z6"/>
  </w:style>
  <w:style w:type="character" w:styleId="1049" w:customStyle="1">
    <w:name w:val="WW8Num24z7"/>
  </w:style>
  <w:style w:type="character" w:styleId="1050" w:customStyle="1">
    <w:name w:val="WW8Num24z8"/>
  </w:style>
  <w:style w:type="character" w:styleId="1051" w:customStyle="1">
    <w:name w:val="WW8Num25z0"/>
  </w:style>
  <w:style w:type="character" w:styleId="1052" w:customStyle="1">
    <w:name w:val="WW8Num25z1"/>
    <w:rPr>
      <w:rFonts w:ascii="Times New Roman" w:hAnsi="Times New Roman" w:cs="Times New Roman"/>
    </w:rPr>
  </w:style>
  <w:style w:type="character" w:styleId="1053" w:customStyle="1">
    <w:name w:val="WW8Num26z0"/>
  </w:style>
  <w:style w:type="character" w:styleId="1054" w:customStyle="1">
    <w:name w:val="WW8Num26z1"/>
  </w:style>
  <w:style w:type="character" w:styleId="1055" w:customStyle="1">
    <w:name w:val="WW8Num26z2"/>
  </w:style>
  <w:style w:type="character" w:styleId="1056" w:customStyle="1">
    <w:name w:val="WW8Num26z3"/>
  </w:style>
  <w:style w:type="character" w:styleId="1057" w:customStyle="1">
    <w:name w:val="WW8Num26z4"/>
  </w:style>
  <w:style w:type="character" w:styleId="1058" w:customStyle="1">
    <w:name w:val="WW8Num26z5"/>
  </w:style>
  <w:style w:type="character" w:styleId="1059" w:customStyle="1">
    <w:name w:val="WW8Num26z6"/>
  </w:style>
  <w:style w:type="character" w:styleId="1060" w:customStyle="1">
    <w:name w:val="WW8Num26z7"/>
  </w:style>
  <w:style w:type="character" w:styleId="1061" w:customStyle="1">
    <w:name w:val="WW8Num26z8"/>
  </w:style>
  <w:style w:type="character" w:styleId="1062" w:customStyle="1">
    <w:name w:val="WW8Num27z0"/>
  </w:style>
  <w:style w:type="character" w:styleId="1063" w:customStyle="1">
    <w:name w:val="WW8Num28z0"/>
    <w:rPr>
      <w:rFonts w:ascii="Symbol" w:hAnsi="Symbol" w:cs="Symbol"/>
      <w:color w:val="000000"/>
    </w:rPr>
  </w:style>
  <w:style w:type="character" w:styleId="1064" w:customStyle="1">
    <w:name w:val="WW8Num28z1"/>
    <w:rPr>
      <w:rFonts w:ascii="Times New Roman" w:hAnsi="Times New Roman" w:eastAsia="Times New Roman" w:cs="Times New Roman"/>
    </w:rPr>
  </w:style>
  <w:style w:type="character" w:styleId="1065" w:customStyle="1">
    <w:name w:val="WW8Num28z2"/>
    <w:rPr>
      <w:rFonts w:ascii="Wingdings" w:hAnsi="Wingdings" w:cs="Wingdings"/>
    </w:rPr>
  </w:style>
  <w:style w:type="character" w:styleId="1066" w:customStyle="1">
    <w:name w:val="WW8Num28z3"/>
    <w:rPr>
      <w:rFonts w:ascii="Symbol" w:hAnsi="Symbol" w:cs="Symbol"/>
    </w:rPr>
  </w:style>
  <w:style w:type="character" w:styleId="1067" w:customStyle="1">
    <w:name w:val="WW8Num28z4"/>
    <w:rPr>
      <w:rFonts w:ascii="Courier New" w:hAnsi="Courier New" w:cs="Courier New"/>
    </w:rPr>
  </w:style>
  <w:style w:type="character" w:styleId="1068" w:customStyle="1">
    <w:name w:val="WW8Num29z0"/>
  </w:style>
  <w:style w:type="character" w:styleId="1069" w:customStyle="1">
    <w:name w:val="WW8Num29z1"/>
  </w:style>
  <w:style w:type="character" w:styleId="1070" w:customStyle="1">
    <w:name w:val="WW8Num29z2"/>
  </w:style>
  <w:style w:type="character" w:styleId="1071" w:customStyle="1">
    <w:name w:val="WW8Num29z3"/>
  </w:style>
  <w:style w:type="character" w:styleId="1072" w:customStyle="1">
    <w:name w:val="WW8Num29z4"/>
  </w:style>
  <w:style w:type="character" w:styleId="1073" w:customStyle="1">
    <w:name w:val="WW8Num29z5"/>
  </w:style>
  <w:style w:type="character" w:styleId="1074" w:customStyle="1">
    <w:name w:val="WW8Num29z6"/>
  </w:style>
  <w:style w:type="character" w:styleId="1075" w:customStyle="1">
    <w:name w:val="WW8Num29z7"/>
  </w:style>
  <w:style w:type="character" w:styleId="1076" w:customStyle="1">
    <w:name w:val="WW8Num29z8"/>
  </w:style>
  <w:style w:type="character" w:styleId="1077" w:customStyle="1">
    <w:name w:val="WW8Num30z0"/>
  </w:style>
  <w:style w:type="character" w:styleId="1078" w:customStyle="1">
    <w:name w:val="WW8Num30z1"/>
  </w:style>
  <w:style w:type="character" w:styleId="1079" w:customStyle="1">
    <w:name w:val="WW8Num30z2"/>
  </w:style>
  <w:style w:type="character" w:styleId="1080" w:customStyle="1">
    <w:name w:val="WW8Num30z3"/>
  </w:style>
  <w:style w:type="character" w:styleId="1081" w:customStyle="1">
    <w:name w:val="WW8Num30z4"/>
  </w:style>
  <w:style w:type="character" w:styleId="1082" w:customStyle="1">
    <w:name w:val="WW8Num30z5"/>
  </w:style>
  <w:style w:type="character" w:styleId="1083" w:customStyle="1">
    <w:name w:val="WW8Num30z6"/>
  </w:style>
  <w:style w:type="character" w:styleId="1084" w:customStyle="1">
    <w:name w:val="WW8Num30z7"/>
  </w:style>
  <w:style w:type="character" w:styleId="1085" w:customStyle="1">
    <w:name w:val="WW8Num30z8"/>
  </w:style>
  <w:style w:type="character" w:styleId="1086" w:customStyle="1">
    <w:name w:val="WW8Num31z0"/>
  </w:style>
  <w:style w:type="character" w:styleId="1087" w:customStyle="1">
    <w:name w:val="WW8Num32z0"/>
  </w:style>
  <w:style w:type="character" w:styleId="1088" w:customStyle="1">
    <w:name w:val="WW8Num33z0"/>
  </w:style>
  <w:style w:type="character" w:styleId="1089" w:customStyle="1">
    <w:name w:val="WW8Num34z0"/>
  </w:style>
  <w:style w:type="character" w:styleId="1090" w:customStyle="1">
    <w:name w:val="WW8Num34z1"/>
  </w:style>
  <w:style w:type="character" w:styleId="1091" w:customStyle="1">
    <w:name w:val="WW8Num34z2"/>
  </w:style>
  <w:style w:type="character" w:styleId="1092" w:customStyle="1">
    <w:name w:val="WW8Num34z3"/>
  </w:style>
  <w:style w:type="character" w:styleId="1093" w:customStyle="1">
    <w:name w:val="WW8Num34z4"/>
  </w:style>
  <w:style w:type="character" w:styleId="1094" w:customStyle="1">
    <w:name w:val="WW8Num34z5"/>
  </w:style>
  <w:style w:type="character" w:styleId="1095" w:customStyle="1">
    <w:name w:val="WW8Num34z6"/>
  </w:style>
  <w:style w:type="character" w:styleId="1096" w:customStyle="1">
    <w:name w:val="WW8Num34z7"/>
  </w:style>
  <w:style w:type="character" w:styleId="1097" w:customStyle="1">
    <w:name w:val="WW8Num34z8"/>
  </w:style>
  <w:style w:type="character" w:styleId="1098" w:customStyle="1">
    <w:name w:val="WW8Num35z0"/>
  </w:style>
  <w:style w:type="character" w:styleId="1099" w:customStyle="1">
    <w:name w:val="Основной шрифт абзаца1"/>
  </w:style>
  <w:style w:type="character" w:styleId="1100" w:customStyle="1">
    <w:name w:val="Верхний колонтитул Знак"/>
    <w:basedOn w:val="1099"/>
    <w:uiPriority w:val="99"/>
  </w:style>
  <w:style w:type="character" w:styleId="1101" w:customStyle="1">
    <w:name w:val="Нижний колонтитул Знак"/>
    <w:basedOn w:val="1099"/>
  </w:style>
  <w:style w:type="character" w:styleId="1102" w:customStyle="1">
    <w:name w:val="Заголовок 1 Знак"/>
    <w:rPr>
      <w:rFonts w:ascii="Times New Roman" w:hAnsi="Times New Roman" w:eastAsia="Times New Roman" w:cs="Times New Roman"/>
      <w:i/>
      <w:iCs/>
      <w:sz w:val="20"/>
      <w:szCs w:val="20"/>
    </w:rPr>
  </w:style>
  <w:style w:type="character" w:styleId="1103" w:customStyle="1">
    <w:name w:val="Заголовок 5 Знак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1104">
    <w:name w:val="FollowedHyperlink"/>
    <w:rPr>
      <w:color w:val="800080"/>
      <w:u w:val="single"/>
    </w:rPr>
  </w:style>
  <w:style w:type="character" w:styleId="1105">
    <w:name w:val="line number"/>
  </w:style>
  <w:style w:type="paragraph" w:styleId="1106" w:customStyle="1">
    <w:name w:val="Заголовок"/>
    <w:basedOn w:val="705"/>
    <w:next w:val="1107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07">
    <w:name w:val="Body Text"/>
    <w:basedOn w:val="705"/>
    <w:pPr>
      <w:spacing w:after="140"/>
    </w:pPr>
  </w:style>
  <w:style w:type="paragraph" w:styleId="1108">
    <w:name w:val="List"/>
    <w:basedOn w:val="1107"/>
    <w:rPr>
      <w:rFonts w:cs="Arial"/>
    </w:rPr>
  </w:style>
  <w:style w:type="paragraph" w:styleId="1109" w:customStyle="1">
    <w:name w:val="Указатель2"/>
    <w:basedOn w:val="705"/>
    <w:pPr>
      <w:suppressLineNumbers/>
    </w:pPr>
    <w:rPr>
      <w:rFonts w:cs="Arial"/>
    </w:rPr>
  </w:style>
  <w:style w:type="paragraph" w:styleId="1110" w:customStyle="1">
    <w:name w:val="Название объекта1"/>
    <w:basedOn w:val="70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111" w:customStyle="1">
    <w:name w:val="Указатель1"/>
    <w:basedOn w:val="705"/>
    <w:pPr>
      <w:suppressLineNumbers/>
    </w:pPr>
    <w:rPr>
      <w:rFonts w:cs="Arial"/>
    </w:rPr>
  </w:style>
  <w:style w:type="paragraph" w:styleId="1112">
    <w:name w:val="Normal (Web)"/>
    <w:basedOn w:val="70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13" w:customStyle="1">
    <w:name w:val="Схема документа1"/>
    <w:basedOn w:val="7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14">
    <w:name w:val="Balloon Text"/>
    <w:basedOn w:val="705"/>
    <w:rPr>
      <w:rFonts w:ascii="Tahoma" w:hAnsi="Tahoma" w:cs="Tahoma"/>
      <w:sz w:val="16"/>
      <w:szCs w:val="16"/>
    </w:rPr>
  </w:style>
  <w:style w:type="paragraph" w:styleId="111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116" w:customStyle="1">
    <w:name w:val="Содержимое таблицы"/>
    <w:basedOn w:val="705"/>
    <w:pPr>
      <w:suppressLineNumbers/>
    </w:pPr>
  </w:style>
  <w:style w:type="paragraph" w:styleId="1117" w:customStyle="1">
    <w:name w:val="Заголовок таблицы"/>
    <w:basedOn w:val="1116"/>
    <w:pPr>
      <w:jc w:val="center"/>
    </w:pPr>
    <w:rPr>
      <w:b/>
      <w:bCs/>
    </w:rPr>
  </w:style>
  <w:style w:type="paragraph" w:styleId="1118" w:customStyle="1">
    <w:name w:val="Char"/>
    <w:basedOn w:val="705"/>
    <w:pPr>
      <w:ind w:firstLine="709"/>
      <w:jc w:val="both"/>
      <w:spacing w:before="60" w:after="160" w:line="240" w:lineRule="exact"/>
    </w:pPr>
    <w:rPr>
      <w:rFonts w:ascii="Verdana" w:hAnsi="Verdana" w:eastAsia="Times New Roman" w:cs="Verdana"/>
      <w:color w:val="000000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004E-4CC3-4083-A6BF-86E5A9ED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ОБЩЕСТВЕННЫХ СВЯЗЕЙ</dc:title>
  <dc:creator>Третьяков Антон Валерьевич</dc:creator>
  <cp:revision>22</cp:revision>
  <dcterms:created xsi:type="dcterms:W3CDTF">2023-06-21T12:27:00Z</dcterms:created>
  <dcterms:modified xsi:type="dcterms:W3CDTF">2023-12-08T06:20:07Z</dcterms:modified>
  <cp:version>983040</cp:version>
</cp:coreProperties>
</file>